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954E1" w14:textId="77777777" w:rsidR="00717461" w:rsidRPr="00B41068" w:rsidRDefault="00717461" w:rsidP="00BB634A">
      <w:pPr>
        <w:rPr>
          <w:rFonts w:ascii="Avenir Light" w:hAnsi="Avenir Light"/>
          <w:color w:val="1F3864" w:themeColor="accent5" w:themeShade="80"/>
          <w:sz w:val="22"/>
          <w:szCs w:val="22"/>
        </w:rPr>
      </w:pPr>
    </w:p>
    <w:p w14:paraId="0A039709" w14:textId="77777777" w:rsidR="00572BA0" w:rsidRDefault="00BB634A" w:rsidP="00BB634A">
      <w:p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 xml:space="preserve">The </w:t>
      </w:r>
      <w:hyperlink r:id="rId7" w:history="1">
        <w:r w:rsidRPr="00E2794A">
          <w:rPr>
            <w:rStyle w:val="Hyperlink"/>
            <w:rFonts w:ascii="Avenir Light" w:hAnsi="Avenir Light"/>
            <w:sz w:val="22"/>
            <w:szCs w:val="22"/>
          </w:rPr>
          <w:t>Sustainability Incubator</w:t>
        </w:r>
      </w:hyperlink>
      <w:r w:rsidRPr="00B41068">
        <w:rPr>
          <w:rFonts w:ascii="Avenir Light" w:hAnsi="Avenir Light"/>
          <w:color w:val="1F3864" w:themeColor="accent5" w:themeShade="80"/>
          <w:sz w:val="22"/>
          <w:szCs w:val="22"/>
        </w:rPr>
        <w:t xml:space="preserve"> is an advisory firm helping food companies to advance sustainability and solve human rights challenges</w:t>
      </w:r>
      <w:r w:rsidR="00B114CA">
        <w:rPr>
          <w:rStyle w:val="FootnoteReference"/>
          <w:rFonts w:ascii="Avenir Light" w:hAnsi="Avenir Light"/>
          <w:color w:val="1F3864" w:themeColor="accent5" w:themeShade="80"/>
          <w:sz w:val="22"/>
          <w:szCs w:val="22"/>
        </w:rPr>
        <w:footnoteReference w:id="1"/>
      </w:r>
      <w:r w:rsidR="00344BCB">
        <w:rPr>
          <w:rFonts w:ascii="Avenir Light" w:hAnsi="Avenir Light"/>
          <w:color w:val="1F3864" w:themeColor="accent5" w:themeShade="80"/>
          <w:sz w:val="22"/>
          <w:szCs w:val="22"/>
        </w:rPr>
        <w:t xml:space="preserve">.  This means </w:t>
      </w:r>
      <w:r w:rsidR="006944A4">
        <w:rPr>
          <w:rFonts w:ascii="Avenir Light" w:hAnsi="Avenir Light"/>
          <w:color w:val="1F3864" w:themeColor="accent5" w:themeShade="80"/>
          <w:sz w:val="22"/>
          <w:szCs w:val="22"/>
        </w:rPr>
        <w:t>positive steps to improve fisheries and</w:t>
      </w:r>
      <w:r w:rsidR="007248C8">
        <w:rPr>
          <w:rFonts w:ascii="Avenir Light" w:hAnsi="Avenir Light"/>
          <w:color w:val="1F3864" w:themeColor="accent5" w:themeShade="80"/>
          <w:sz w:val="22"/>
          <w:szCs w:val="22"/>
        </w:rPr>
        <w:t xml:space="preserve"> facing</w:t>
      </w:r>
      <w:r w:rsidRPr="00B41068">
        <w:rPr>
          <w:rFonts w:ascii="Avenir Light" w:hAnsi="Avenir Light"/>
          <w:color w:val="1F3864" w:themeColor="accent5" w:themeShade="80"/>
          <w:sz w:val="22"/>
          <w:szCs w:val="22"/>
        </w:rPr>
        <w:t xml:space="preserve"> </w:t>
      </w:r>
      <w:r w:rsidR="007248C8">
        <w:rPr>
          <w:rFonts w:ascii="Avenir Light" w:hAnsi="Avenir Light"/>
          <w:color w:val="1F3864" w:themeColor="accent5" w:themeShade="80"/>
          <w:sz w:val="22"/>
          <w:szCs w:val="22"/>
        </w:rPr>
        <w:t xml:space="preserve">tough matters </w:t>
      </w:r>
      <w:r w:rsidRPr="00B41068">
        <w:rPr>
          <w:rFonts w:ascii="Avenir Light" w:hAnsi="Avenir Light"/>
          <w:color w:val="1F3864" w:themeColor="accent5" w:themeShade="80"/>
          <w:sz w:val="22"/>
          <w:szCs w:val="22"/>
        </w:rPr>
        <w:t>like slavery and illega</w:t>
      </w:r>
      <w:r w:rsidR="007248C8">
        <w:rPr>
          <w:rFonts w:ascii="Avenir Light" w:hAnsi="Avenir Light"/>
          <w:color w:val="1F3864" w:themeColor="accent5" w:themeShade="80"/>
          <w:sz w:val="22"/>
          <w:szCs w:val="22"/>
        </w:rPr>
        <w:t>l fishing with a clear strategy.</w:t>
      </w:r>
      <w:r w:rsidR="00524076">
        <w:rPr>
          <w:rFonts w:ascii="Avenir Light" w:hAnsi="Avenir Light"/>
          <w:color w:val="1F3864" w:themeColor="accent5" w:themeShade="80"/>
          <w:sz w:val="22"/>
          <w:szCs w:val="22"/>
        </w:rPr>
        <w:t xml:space="preserve">  We offer tools and strategies to American food companies to lower the</w:t>
      </w:r>
      <w:r w:rsidR="00547EFF">
        <w:rPr>
          <w:rFonts w:ascii="Avenir Light" w:hAnsi="Avenir Light"/>
          <w:color w:val="1F3864" w:themeColor="accent5" w:themeShade="80"/>
          <w:sz w:val="22"/>
          <w:szCs w:val="22"/>
        </w:rPr>
        <w:t xml:space="preserve">ir risks </w:t>
      </w:r>
      <w:r w:rsidR="00572BA0">
        <w:rPr>
          <w:rFonts w:ascii="Avenir Light" w:hAnsi="Avenir Light"/>
          <w:color w:val="1F3864" w:themeColor="accent5" w:themeShade="80"/>
          <w:sz w:val="22"/>
          <w:szCs w:val="22"/>
        </w:rPr>
        <w:t>of importing seafood with ties to illegality in production, and f</w:t>
      </w:r>
      <w:r w:rsidR="00547EFF">
        <w:rPr>
          <w:rFonts w:ascii="Avenir Light" w:hAnsi="Avenir Light"/>
          <w:color w:val="1F3864" w:themeColor="accent5" w:themeShade="80"/>
          <w:sz w:val="22"/>
          <w:szCs w:val="22"/>
        </w:rPr>
        <w:t xml:space="preserve">or four years </w:t>
      </w:r>
      <w:r w:rsidR="00524076">
        <w:rPr>
          <w:rFonts w:ascii="Avenir Light" w:hAnsi="Avenir Light"/>
          <w:color w:val="1F3864" w:themeColor="accent5" w:themeShade="80"/>
          <w:sz w:val="22"/>
          <w:szCs w:val="22"/>
        </w:rPr>
        <w:t xml:space="preserve">have looked into the loopholes </w:t>
      </w:r>
      <w:r w:rsidR="00572BA0">
        <w:rPr>
          <w:rFonts w:ascii="Avenir Light" w:hAnsi="Avenir Light"/>
          <w:color w:val="1F3864" w:themeColor="accent5" w:themeShade="80"/>
          <w:sz w:val="22"/>
          <w:szCs w:val="22"/>
        </w:rPr>
        <w:t>and hotspots</w:t>
      </w:r>
      <w:r w:rsidR="00547EFF">
        <w:rPr>
          <w:rFonts w:ascii="Avenir Light" w:hAnsi="Avenir Light"/>
          <w:color w:val="1F3864" w:themeColor="accent5" w:themeShade="80"/>
          <w:sz w:val="22"/>
          <w:szCs w:val="22"/>
        </w:rPr>
        <w:t xml:space="preserve">.  </w:t>
      </w:r>
      <w:r w:rsidR="00547EFF">
        <w:rPr>
          <w:rFonts w:ascii="Avenir Light" w:hAnsi="Avenir Light"/>
          <w:color w:val="1F3864" w:themeColor="accent5" w:themeShade="80"/>
          <w:sz w:val="22"/>
          <w:szCs w:val="22"/>
        </w:rPr>
        <w:t xml:space="preserve">American food companies use our service, the </w:t>
      </w:r>
      <w:hyperlink r:id="rId8" w:history="1">
        <w:r w:rsidR="00547EFF" w:rsidRPr="00E2794A">
          <w:rPr>
            <w:rStyle w:val="Hyperlink"/>
            <w:rFonts w:ascii="Avenir Light" w:hAnsi="Avenir Light"/>
            <w:sz w:val="22"/>
            <w:szCs w:val="22"/>
          </w:rPr>
          <w:t>Labor Safe Screen</w:t>
        </w:r>
      </w:hyperlink>
      <w:r w:rsidR="00572BA0">
        <w:rPr>
          <w:rFonts w:ascii="Avenir Light" w:hAnsi="Avenir Light"/>
          <w:color w:val="1F3864" w:themeColor="accent5" w:themeShade="80"/>
          <w:sz w:val="22"/>
          <w:szCs w:val="22"/>
        </w:rPr>
        <w:t xml:space="preserve">, to source seafood worldwide with due diligence while </w:t>
      </w:r>
      <w:r w:rsidR="00547EFF">
        <w:rPr>
          <w:rFonts w:ascii="Avenir Light" w:hAnsi="Avenir Light"/>
          <w:color w:val="1F3864" w:themeColor="accent5" w:themeShade="80"/>
          <w:sz w:val="22"/>
          <w:szCs w:val="22"/>
        </w:rPr>
        <w:t>build</w:t>
      </w:r>
      <w:r w:rsidR="00572BA0">
        <w:rPr>
          <w:rFonts w:ascii="Avenir Light" w:hAnsi="Avenir Light"/>
          <w:color w:val="1F3864" w:themeColor="accent5" w:themeShade="80"/>
          <w:sz w:val="22"/>
          <w:szCs w:val="22"/>
        </w:rPr>
        <w:t>ing</w:t>
      </w:r>
      <w:r w:rsidR="00547EFF">
        <w:rPr>
          <w:rFonts w:ascii="Avenir Light" w:hAnsi="Avenir Light"/>
          <w:color w:val="1F3864" w:themeColor="accent5" w:themeShade="80"/>
          <w:sz w:val="22"/>
          <w:szCs w:val="22"/>
        </w:rPr>
        <w:t xml:space="preserve"> a human rights commitment into everyday procurement.</w:t>
      </w:r>
    </w:p>
    <w:p w14:paraId="31DC961C" w14:textId="77777777" w:rsidR="00572BA0" w:rsidRDefault="00572BA0" w:rsidP="00BB634A">
      <w:pPr>
        <w:rPr>
          <w:rFonts w:ascii="Avenir Light" w:hAnsi="Avenir Light"/>
          <w:color w:val="1F3864" w:themeColor="accent5" w:themeShade="80"/>
          <w:sz w:val="22"/>
          <w:szCs w:val="22"/>
        </w:rPr>
      </w:pPr>
    </w:p>
    <w:p w14:paraId="7B3C4D89" w14:textId="50DEE702" w:rsidR="00234C81" w:rsidRPr="00B41068" w:rsidRDefault="00547EFF" w:rsidP="00BB634A">
      <w:pPr>
        <w:rPr>
          <w:rFonts w:ascii="Avenir Light" w:hAnsi="Avenir Light"/>
          <w:color w:val="1F3864" w:themeColor="accent5" w:themeShade="80"/>
          <w:sz w:val="22"/>
          <w:szCs w:val="22"/>
        </w:rPr>
      </w:pPr>
      <w:r>
        <w:rPr>
          <w:rFonts w:ascii="Avenir Light" w:hAnsi="Avenir Light"/>
          <w:color w:val="1F3864" w:themeColor="accent5" w:themeShade="80"/>
          <w:sz w:val="22"/>
          <w:szCs w:val="22"/>
        </w:rPr>
        <w:t>Together we work</w:t>
      </w:r>
      <w:r w:rsidR="00524076">
        <w:rPr>
          <w:rFonts w:ascii="Avenir Light" w:hAnsi="Avenir Light"/>
          <w:color w:val="1F3864" w:themeColor="accent5" w:themeShade="80"/>
          <w:sz w:val="22"/>
          <w:szCs w:val="22"/>
        </w:rPr>
        <w:t xml:space="preserve"> wi</w:t>
      </w:r>
      <w:r>
        <w:rPr>
          <w:rFonts w:ascii="Avenir Light" w:hAnsi="Avenir Light"/>
          <w:color w:val="1F3864" w:themeColor="accent5" w:themeShade="80"/>
          <w:sz w:val="22"/>
          <w:szCs w:val="22"/>
        </w:rPr>
        <w:t>th food companies in exporting and fishing countries</w:t>
      </w:r>
      <w:r w:rsidR="00524076">
        <w:rPr>
          <w:rFonts w:ascii="Avenir Light" w:hAnsi="Avenir Light"/>
          <w:color w:val="1F3864" w:themeColor="accent5" w:themeShade="80"/>
          <w:sz w:val="22"/>
          <w:szCs w:val="22"/>
        </w:rPr>
        <w:t xml:space="preserve"> </w:t>
      </w:r>
      <w:r w:rsidR="00572BA0">
        <w:rPr>
          <w:rFonts w:ascii="Avenir Light" w:hAnsi="Avenir Light"/>
          <w:color w:val="1F3864" w:themeColor="accent5" w:themeShade="80"/>
          <w:sz w:val="22"/>
          <w:szCs w:val="22"/>
        </w:rPr>
        <w:t xml:space="preserve">and listen to NGOs to learn </w:t>
      </w:r>
      <w:r w:rsidR="00572BA0">
        <w:rPr>
          <w:rFonts w:ascii="Avenir Light" w:hAnsi="Avenir Light"/>
          <w:color w:val="1F3864" w:themeColor="accent5" w:themeShade="80"/>
          <w:sz w:val="22"/>
          <w:szCs w:val="22"/>
        </w:rPr>
        <w:t xml:space="preserve">about production, see supply chains better, </w:t>
      </w:r>
      <w:r w:rsidR="00572BA0">
        <w:rPr>
          <w:rFonts w:ascii="Avenir Light" w:hAnsi="Avenir Light"/>
          <w:color w:val="1F3864" w:themeColor="accent5" w:themeShade="80"/>
          <w:sz w:val="22"/>
          <w:szCs w:val="22"/>
        </w:rPr>
        <w:t>and build a stronger social license</w:t>
      </w:r>
      <w:r w:rsidR="00572BA0">
        <w:rPr>
          <w:rFonts w:ascii="Avenir Light" w:hAnsi="Avenir Light"/>
          <w:color w:val="1F3864" w:themeColor="accent5" w:themeShade="80"/>
          <w:sz w:val="22"/>
          <w:szCs w:val="22"/>
        </w:rPr>
        <w:t xml:space="preserve"> to operate</w:t>
      </w:r>
      <w:r w:rsidR="00572BA0">
        <w:rPr>
          <w:rFonts w:ascii="Avenir Light" w:hAnsi="Avenir Light"/>
          <w:color w:val="1F3864" w:themeColor="accent5" w:themeShade="80"/>
          <w:sz w:val="22"/>
          <w:szCs w:val="22"/>
        </w:rPr>
        <w:t xml:space="preserve"> </w:t>
      </w:r>
      <w:r w:rsidR="00524076">
        <w:rPr>
          <w:rFonts w:ascii="Avenir Light" w:hAnsi="Avenir Light"/>
          <w:color w:val="1F3864" w:themeColor="accent5" w:themeShade="80"/>
          <w:sz w:val="22"/>
          <w:szCs w:val="22"/>
        </w:rPr>
        <w:t>(</w:t>
      </w:r>
      <w:r w:rsidR="00572BA0">
        <w:rPr>
          <w:rFonts w:ascii="Avenir Light" w:hAnsi="Avenir Light"/>
          <w:color w:val="1F3864" w:themeColor="accent5" w:themeShade="80"/>
          <w:sz w:val="22"/>
          <w:szCs w:val="22"/>
        </w:rPr>
        <w:t xml:space="preserve">engaging with </w:t>
      </w:r>
      <w:r w:rsidR="00524076">
        <w:rPr>
          <w:rFonts w:ascii="Avenir Light" w:hAnsi="Avenir Light"/>
          <w:color w:val="1F3864" w:themeColor="accent5" w:themeShade="80"/>
          <w:sz w:val="22"/>
          <w:szCs w:val="22"/>
        </w:rPr>
        <w:t>vessel owners, processors, exporters, industry associations, importer</w:t>
      </w:r>
      <w:r w:rsidR="00572BA0">
        <w:rPr>
          <w:rFonts w:ascii="Avenir Light" w:hAnsi="Avenir Light"/>
          <w:color w:val="1F3864" w:themeColor="accent5" w:themeShade="80"/>
          <w:sz w:val="22"/>
          <w:szCs w:val="22"/>
        </w:rPr>
        <w:t xml:space="preserve">s, distributors, retailers, </w:t>
      </w:r>
      <w:r w:rsidR="00524076">
        <w:rPr>
          <w:rFonts w:ascii="Avenir Light" w:hAnsi="Avenir Light"/>
          <w:color w:val="1F3864" w:themeColor="accent5" w:themeShade="80"/>
          <w:sz w:val="22"/>
          <w:szCs w:val="22"/>
        </w:rPr>
        <w:t>migrant rights organizations in producing countries, conservation and human rights NGOs in destination countries</w:t>
      </w:r>
      <w:r w:rsidR="00572BA0">
        <w:rPr>
          <w:rFonts w:ascii="Avenir Light" w:hAnsi="Avenir Light"/>
          <w:color w:val="1F3864" w:themeColor="accent5" w:themeShade="80"/>
          <w:sz w:val="22"/>
          <w:szCs w:val="22"/>
        </w:rPr>
        <w:t xml:space="preserve"> to do so</w:t>
      </w:r>
      <w:r w:rsidR="00524076">
        <w:rPr>
          <w:rFonts w:ascii="Avenir Light" w:hAnsi="Avenir Light"/>
          <w:color w:val="1F3864" w:themeColor="accent5" w:themeShade="80"/>
          <w:sz w:val="22"/>
          <w:szCs w:val="22"/>
        </w:rPr>
        <w:t>).</w:t>
      </w:r>
      <w:r w:rsidR="00E2794A">
        <w:rPr>
          <w:rFonts w:ascii="Avenir Light" w:hAnsi="Avenir Light"/>
          <w:color w:val="1F3864" w:themeColor="accent5" w:themeShade="80"/>
          <w:sz w:val="22"/>
          <w:szCs w:val="22"/>
        </w:rPr>
        <w:t xml:space="preserve">  </w:t>
      </w:r>
    </w:p>
    <w:p w14:paraId="27A7A425" w14:textId="77777777" w:rsidR="00234C81" w:rsidRDefault="00234C81" w:rsidP="00BB634A">
      <w:pPr>
        <w:rPr>
          <w:rFonts w:ascii="Avenir Light" w:hAnsi="Avenir Light"/>
          <w:color w:val="1F3864" w:themeColor="accent5" w:themeShade="80"/>
          <w:sz w:val="22"/>
          <w:szCs w:val="22"/>
        </w:rPr>
      </w:pPr>
    </w:p>
    <w:p w14:paraId="78D360C8" w14:textId="6AEA22A5" w:rsidR="00475672" w:rsidRPr="00475672" w:rsidRDefault="00475672" w:rsidP="00475672">
      <w:pPr>
        <w:rPr>
          <w:rFonts w:ascii="Avenir Light" w:hAnsi="Avenir Light"/>
          <w:color w:val="1F3864" w:themeColor="accent5" w:themeShade="80"/>
          <w:sz w:val="22"/>
          <w:szCs w:val="22"/>
        </w:rPr>
      </w:pPr>
      <w:r w:rsidRPr="00475672">
        <w:rPr>
          <w:rFonts w:ascii="Avenir Light" w:hAnsi="Avenir Light"/>
          <w:color w:val="1F3864" w:themeColor="accent5" w:themeShade="80"/>
          <w:sz w:val="22"/>
          <w:szCs w:val="22"/>
        </w:rPr>
        <w:t xml:space="preserve">The purpose of these comments is to </w:t>
      </w:r>
      <w:r w:rsidR="00547EFF">
        <w:rPr>
          <w:rFonts w:ascii="Avenir Light" w:hAnsi="Avenir Light"/>
          <w:color w:val="1F3864" w:themeColor="accent5" w:themeShade="80"/>
          <w:sz w:val="22"/>
          <w:szCs w:val="22"/>
        </w:rPr>
        <w:t xml:space="preserve">share what we see and </w:t>
      </w:r>
      <w:r w:rsidRPr="00475672">
        <w:rPr>
          <w:rFonts w:ascii="Avenir Light" w:hAnsi="Avenir Light"/>
          <w:color w:val="1F3864" w:themeColor="accent5" w:themeShade="80"/>
          <w:sz w:val="22"/>
          <w:szCs w:val="22"/>
        </w:rPr>
        <w:t xml:space="preserve">specify some of the ways </w:t>
      </w:r>
      <w:r w:rsidR="00326C96">
        <w:rPr>
          <w:rFonts w:ascii="Avenir Light" w:hAnsi="Avenir Light"/>
          <w:color w:val="1F3864" w:themeColor="accent5" w:themeShade="80"/>
          <w:sz w:val="22"/>
          <w:szCs w:val="22"/>
        </w:rPr>
        <w:t xml:space="preserve">American food companies </w:t>
      </w:r>
      <w:r w:rsidR="007248C8">
        <w:rPr>
          <w:rFonts w:ascii="Avenir Light" w:hAnsi="Avenir Light"/>
          <w:color w:val="1F3864" w:themeColor="accent5" w:themeShade="80"/>
          <w:sz w:val="22"/>
          <w:szCs w:val="22"/>
        </w:rPr>
        <w:t>seeking “Trusted Trader</w:t>
      </w:r>
      <w:r w:rsidRPr="00475672">
        <w:rPr>
          <w:rFonts w:ascii="Avenir Light" w:hAnsi="Avenir Light"/>
          <w:color w:val="1F3864" w:themeColor="accent5" w:themeShade="80"/>
          <w:sz w:val="22"/>
          <w:szCs w:val="22"/>
        </w:rPr>
        <w:t>”</w:t>
      </w:r>
      <w:r w:rsidR="00326C96">
        <w:rPr>
          <w:rFonts w:ascii="Avenir Light" w:hAnsi="Avenir Light"/>
          <w:color w:val="1F3864" w:themeColor="accent5" w:themeShade="80"/>
          <w:sz w:val="22"/>
          <w:szCs w:val="22"/>
        </w:rPr>
        <w:t xml:space="preserve"> status </w:t>
      </w:r>
      <w:r w:rsidR="00547EFF">
        <w:rPr>
          <w:rFonts w:ascii="Avenir Light" w:hAnsi="Avenir Light"/>
          <w:color w:val="1F3864" w:themeColor="accent5" w:themeShade="80"/>
          <w:sz w:val="22"/>
          <w:szCs w:val="22"/>
        </w:rPr>
        <w:t>could</w:t>
      </w:r>
      <w:r w:rsidRPr="00475672">
        <w:rPr>
          <w:rFonts w:ascii="Avenir Light" w:hAnsi="Avenir Light"/>
          <w:color w:val="1F3864" w:themeColor="accent5" w:themeShade="80"/>
          <w:sz w:val="22"/>
          <w:szCs w:val="22"/>
        </w:rPr>
        <w:t xml:space="preserve"> </w:t>
      </w:r>
      <w:r w:rsidR="007248C8">
        <w:rPr>
          <w:rFonts w:ascii="Avenir Light" w:hAnsi="Avenir Light"/>
          <w:color w:val="1F3864" w:themeColor="accent5" w:themeShade="80"/>
          <w:sz w:val="22"/>
          <w:szCs w:val="22"/>
        </w:rPr>
        <w:t xml:space="preserve">report information to federal authorities to </w:t>
      </w:r>
      <w:r w:rsidRPr="00475672">
        <w:rPr>
          <w:rFonts w:ascii="Avenir Light" w:hAnsi="Avenir Light"/>
          <w:color w:val="1F3864" w:themeColor="accent5" w:themeShade="80"/>
          <w:sz w:val="22"/>
          <w:szCs w:val="22"/>
        </w:rPr>
        <w:t>help end illegal fishing, recognizing it is one part of a shared responsibility across many parties—each needing to play their role too for any change to occur.</w:t>
      </w:r>
    </w:p>
    <w:p w14:paraId="6034CAB2" w14:textId="77777777" w:rsidR="00475672" w:rsidRDefault="00475672" w:rsidP="00475672">
      <w:pPr>
        <w:rPr>
          <w:rFonts w:ascii="Avenir Light" w:hAnsi="Avenir Light"/>
          <w:color w:val="1F3864" w:themeColor="accent5" w:themeShade="80"/>
          <w:sz w:val="22"/>
          <w:szCs w:val="22"/>
        </w:rPr>
      </w:pPr>
    </w:p>
    <w:p w14:paraId="1888B854" w14:textId="7A6DE867" w:rsidR="007248C8" w:rsidRDefault="00475672" w:rsidP="003208B2">
      <w:pPr>
        <w:rPr>
          <w:rFonts w:ascii="Avenir Light" w:hAnsi="Avenir Light"/>
          <w:color w:val="1F3864" w:themeColor="accent5" w:themeShade="80"/>
          <w:sz w:val="22"/>
          <w:szCs w:val="22"/>
        </w:rPr>
      </w:pPr>
      <w:r>
        <w:rPr>
          <w:rFonts w:ascii="Avenir Light" w:hAnsi="Avenir Light"/>
          <w:color w:val="1F3864" w:themeColor="accent5" w:themeShade="80"/>
          <w:sz w:val="22"/>
          <w:szCs w:val="22"/>
        </w:rPr>
        <w:t>Suggestions are offered</w:t>
      </w:r>
      <w:r w:rsidR="00E2794A">
        <w:rPr>
          <w:rFonts w:ascii="Avenir Light" w:hAnsi="Avenir Light"/>
          <w:color w:val="1F3864" w:themeColor="accent5" w:themeShade="80"/>
          <w:sz w:val="22"/>
          <w:szCs w:val="22"/>
        </w:rPr>
        <w:t xml:space="preserve"> too</w:t>
      </w:r>
      <w:r>
        <w:rPr>
          <w:rFonts w:ascii="Avenir Light" w:hAnsi="Avenir Light"/>
          <w:color w:val="1F3864" w:themeColor="accent5" w:themeShade="80"/>
          <w:sz w:val="22"/>
          <w:szCs w:val="22"/>
        </w:rPr>
        <w:t xml:space="preserve"> for </w:t>
      </w:r>
      <w:r w:rsidRPr="00475672">
        <w:rPr>
          <w:rFonts w:ascii="Avenir Light" w:hAnsi="Avenir Light"/>
          <w:color w:val="1F3864" w:themeColor="accent5" w:themeShade="80"/>
          <w:sz w:val="22"/>
          <w:szCs w:val="22"/>
        </w:rPr>
        <w:t>thin</w:t>
      </w:r>
      <w:r w:rsidR="007248C8">
        <w:rPr>
          <w:rFonts w:ascii="Avenir Light" w:hAnsi="Avenir Light"/>
          <w:color w:val="1F3864" w:themeColor="accent5" w:themeShade="80"/>
          <w:sz w:val="22"/>
          <w:szCs w:val="22"/>
        </w:rPr>
        <w:t xml:space="preserve">gs that can be measured to </w:t>
      </w:r>
      <w:r w:rsidR="003208B2">
        <w:rPr>
          <w:rFonts w:ascii="Avenir Light" w:hAnsi="Avenir Light"/>
          <w:color w:val="1F3864" w:themeColor="accent5" w:themeShade="80"/>
          <w:sz w:val="22"/>
          <w:szCs w:val="22"/>
        </w:rPr>
        <w:t xml:space="preserve">help enact </w:t>
      </w:r>
      <w:r w:rsidRPr="00475672">
        <w:rPr>
          <w:rFonts w:ascii="Avenir Light" w:hAnsi="Avenir Light"/>
          <w:color w:val="1F3864" w:themeColor="accent5" w:themeShade="80"/>
          <w:sz w:val="22"/>
          <w:szCs w:val="22"/>
        </w:rPr>
        <w:t>the changes NOAA wants to see to lo</w:t>
      </w:r>
      <w:r w:rsidR="003208B2">
        <w:rPr>
          <w:rFonts w:ascii="Avenir Light" w:hAnsi="Avenir Light"/>
          <w:color w:val="1F3864" w:themeColor="accent5" w:themeShade="80"/>
          <w:sz w:val="22"/>
          <w:szCs w:val="22"/>
        </w:rPr>
        <w:t xml:space="preserve">wer illegal fishing worldwide. </w:t>
      </w:r>
      <w:r w:rsidR="007248C8">
        <w:rPr>
          <w:rFonts w:ascii="Avenir Light" w:hAnsi="Avenir Light"/>
          <w:color w:val="1F3864" w:themeColor="accent5" w:themeShade="80"/>
          <w:sz w:val="22"/>
          <w:szCs w:val="22"/>
        </w:rPr>
        <w:t xml:space="preserve"> </w:t>
      </w:r>
      <w:r w:rsidR="003208B2">
        <w:rPr>
          <w:rFonts w:ascii="Avenir Light" w:hAnsi="Avenir Light"/>
          <w:color w:val="1F3864" w:themeColor="accent5" w:themeShade="80"/>
          <w:sz w:val="22"/>
          <w:szCs w:val="22"/>
        </w:rPr>
        <w:t xml:space="preserve">We offer a partial list of </w:t>
      </w:r>
      <w:r w:rsidR="00524076">
        <w:rPr>
          <w:rFonts w:ascii="Avenir Light" w:hAnsi="Avenir Light"/>
          <w:color w:val="1F3864" w:themeColor="accent5" w:themeShade="80"/>
          <w:sz w:val="22"/>
          <w:szCs w:val="22"/>
        </w:rPr>
        <w:t>the information</w:t>
      </w:r>
      <w:r w:rsidR="00547EFF">
        <w:rPr>
          <w:rFonts w:ascii="Avenir Light" w:hAnsi="Avenir Light"/>
          <w:color w:val="1F3864" w:themeColor="accent5" w:themeShade="80"/>
          <w:sz w:val="22"/>
          <w:szCs w:val="22"/>
        </w:rPr>
        <w:t xml:space="preserve"> needed</w:t>
      </w:r>
      <w:r w:rsidR="00524076">
        <w:rPr>
          <w:rFonts w:ascii="Avenir Light" w:hAnsi="Avenir Light"/>
          <w:color w:val="1F3864" w:themeColor="accent5" w:themeShade="80"/>
          <w:sz w:val="22"/>
          <w:szCs w:val="22"/>
        </w:rPr>
        <w:t xml:space="preserve"> </w:t>
      </w:r>
      <w:r w:rsidR="003208B2">
        <w:rPr>
          <w:rFonts w:ascii="Avenir Light" w:hAnsi="Avenir Light"/>
          <w:color w:val="1F3864" w:themeColor="accent5" w:themeShade="80"/>
          <w:sz w:val="22"/>
          <w:szCs w:val="22"/>
        </w:rPr>
        <w:t>to track progress</w:t>
      </w:r>
      <w:r w:rsidR="00E2794A">
        <w:rPr>
          <w:rFonts w:ascii="Avenir Light" w:hAnsi="Avenir Light"/>
          <w:color w:val="1F3864" w:themeColor="accent5" w:themeShade="80"/>
          <w:sz w:val="22"/>
          <w:szCs w:val="22"/>
        </w:rPr>
        <w:t>.</w:t>
      </w:r>
    </w:p>
    <w:p w14:paraId="6C8AE5EC" w14:textId="77777777" w:rsidR="00E2794A" w:rsidRDefault="00E2794A" w:rsidP="003208B2">
      <w:pPr>
        <w:rPr>
          <w:rFonts w:ascii="Avenir Light" w:hAnsi="Avenir Light"/>
          <w:color w:val="1F3864" w:themeColor="accent5" w:themeShade="80"/>
          <w:sz w:val="22"/>
          <w:szCs w:val="22"/>
        </w:rPr>
      </w:pPr>
    </w:p>
    <w:p w14:paraId="51499956" w14:textId="09D97CB0" w:rsidR="003208B2" w:rsidRDefault="003208B2" w:rsidP="003208B2">
      <w:pPr>
        <w:rPr>
          <w:rFonts w:ascii="Avenir Light" w:hAnsi="Avenir Light"/>
          <w:color w:val="1F3864" w:themeColor="accent5" w:themeShade="80"/>
          <w:sz w:val="22"/>
          <w:szCs w:val="22"/>
        </w:rPr>
      </w:pPr>
      <w:r>
        <w:rPr>
          <w:rFonts w:ascii="Avenir Light" w:hAnsi="Avenir Light"/>
          <w:color w:val="1F3864" w:themeColor="accent5" w:themeShade="80"/>
          <w:sz w:val="22"/>
          <w:szCs w:val="22"/>
        </w:rPr>
        <w:t>W</w:t>
      </w:r>
      <w:r w:rsidRPr="00B41068">
        <w:rPr>
          <w:rFonts w:ascii="Avenir Light" w:hAnsi="Avenir Light"/>
          <w:color w:val="1F3864" w:themeColor="accent5" w:themeShade="80"/>
          <w:sz w:val="22"/>
          <w:szCs w:val="22"/>
        </w:rPr>
        <w:t xml:space="preserve">e propose </w:t>
      </w:r>
      <w:r>
        <w:rPr>
          <w:rFonts w:ascii="Avenir Light" w:hAnsi="Avenir Light"/>
          <w:color w:val="1F3864" w:themeColor="accent5" w:themeShade="80"/>
          <w:sz w:val="22"/>
          <w:szCs w:val="22"/>
        </w:rPr>
        <w:t>that</w:t>
      </w:r>
      <w:r w:rsidRPr="00B41068">
        <w:rPr>
          <w:rFonts w:ascii="Avenir Light" w:hAnsi="Avenir Light"/>
          <w:color w:val="1F3864" w:themeColor="accent5" w:themeShade="80"/>
          <w:sz w:val="22"/>
          <w:szCs w:val="22"/>
        </w:rPr>
        <w:t xml:space="preserve"> track</w:t>
      </w:r>
      <w:r>
        <w:rPr>
          <w:rFonts w:ascii="Avenir Light" w:hAnsi="Avenir Light"/>
          <w:color w:val="1F3864" w:themeColor="accent5" w:themeShade="80"/>
          <w:sz w:val="22"/>
          <w:szCs w:val="22"/>
        </w:rPr>
        <w:t>ing</w:t>
      </w:r>
      <w:r w:rsidRPr="00B41068">
        <w:rPr>
          <w:rFonts w:ascii="Avenir Light" w:hAnsi="Avenir Light"/>
          <w:color w:val="1F3864" w:themeColor="accent5" w:themeShade="80"/>
          <w:sz w:val="22"/>
          <w:szCs w:val="22"/>
        </w:rPr>
        <w:t xml:space="preserve"> changes in ties to IUU fishing </w:t>
      </w:r>
      <w:r w:rsidR="0024273B">
        <w:rPr>
          <w:rFonts w:ascii="Avenir Light" w:hAnsi="Avenir Light"/>
          <w:color w:val="1F3864" w:themeColor="accent5" w:themeShade="80"/>
          <w:sz w:val="22"/>
          <w:szCs w:val="22"/>
        </w:rPr>
        <w:t>for</w:t>
      </w:r>
      <w:r w:rsidR="007248C8">
        <w:rPr>
          <w:rFonts w:ascii="Avenir Light" w:hAnsi="Avenir Light"/>
          <w:color w:val="1F3864" w:themeColor="accent5" w:themeShade="80"/>
          <w:sz w:val="22"/>
          <w:szCs w:val="22"/>
        </w:rPr>
        <w:t xml:space="preserve"> seafood imports </w:t>
      </w:r>
      <w:r w:rsidRPr="00B41068">
        <w:rPr>
          <w:rFonts w:ascii="Avenir Light" w:hAnsi="Avenir Light"/>
          <w:color w:val="1F3864" w:themeColor="accent5" w:themeShade="80"/>
          <w:sz w:val="22"/>
          <w:szCs w:val="22"/>
        </w:rPr>
        <w:t xml:space="preserve">will be helpful to many.  </w:t>
      </w:r>
      <w:r w:rsidR="007248C8">
        <w:rPr>
          <w:rFonts w:ascii="Avenir Light" w:hAnsi="Avenir Light"/>
          <w:color w:val="1F3864" w:themeColor="accent5" w:themeShade="80"/>
          <w:sz w:val="22"/>
          <w:szCs w:val="22"/>
        </w:rPr>
        <w:t>Not for ‘gotcha’ reasons</w:t>
      </w:r>
      <w:r w:rsidR="00E2794A">
        <w:rPr>
          <w:rFonts w:ascii="Avenir Light" w:hAnsi="Avenir Light"/>
          <w:color w:val="1F3864" w:themeColor="accent5" w:themeShade="80"/>
          <w:sz w:val="22"/>
          <w:szCs w:val="22"/>
        </w:rPr>
        <w:t>,</w:t>
      </w:r>
      <w:r w:rsidR="007248C8">
        <w:rPr>
          <w:rFonts w:ascii="Avenir Light" w:hAnsi="Avenir Light"/>
          <w:color w:val="1F3864" w:themeColor="accent5" w:themeShade="80"/>
          <w:sz w:val="22"/>
          <w:szCs w:val="22"/>
        </w:rPr>
        <w:t xml:space="preserve"> but to ensure the efforts made by American food companies are making a difference—proof the problem is decreasing and exposures are closing out—because this is the incentive to report accurately</w:t>
      </w:r>
      <w:r w:rsidR="00E2794A">
        <w:rPr>
          <w:rFonts w:ascii="Avenir Light" w:hAnsi="Avenir Light"/>
          <w:color w:val="1F3864" w:themeColor="accent5" w:themeShade="80"/>
          <w:sz w:val="22"/>
          <w:szCs w:val="22"/>
        </w:rPr>
        <w:t xml:space="preserve"> to overcome legality concerns</w:t>
      </w:r>
      <w:r w:rsidR="007248C8">
        <w:rPr>
          <w:rFonts w:ascii="Avenir Light" w:hAnsi="Avenir Light"/>
          <w:color w:val="1F3864" w:themeColor="accent5" w:themeShade="80"/>
          <w:sz w:val="22"/>
          <w:szCs w:val="22"/>
        </w:rPr>
        <w:t xml:space="preserve">. </w:t>
      </w:r>
      <w:r w:rsidR="00524076">
        <w:rPr>
          <w:rFonts w:ascii="Avenir Light" w:hAnsi="Avenir Light"/>
          <w:color w:val="1F3864" w:themeColor="accent5" w:themeShade="80"/>
          <w:sz w:val="22"/>
          <w:szCs w:val="22"/>
        </w:rPr>
        <w:t xml:space="preserve"> </w:t>
      </w:r>
      <w:r w:rsidRPr="00B41068">
        <w:rPr>
          <w:rFonts w:ascii="Avenir Light" w:hAnsi="Avenir Light"/>
          <w:color w:val="1F3864" w:themeColor="accent5" w:themeShade="80"/>
          <w:sz w:val="22"/>
          <w:szCs w:val="22"/>
        </w:rPr>
        <w:t xml:space="preserve">To start the ball rolling, we </w:t>
      </w:r>
      <w:r>
        <w:rPr>
          <w:rFonts w:ascii="Avenir Light" w:hAnsi="Avenir Light"/>
          <w:color w:val="1F3864" w:themeColor="accent5" w:themeShade="80"/>
          <w:sz w:val="22"/>
          <w:szCs w:val="22"/>
        </w:rPr>
        <w:t>offer four predi</w:t>
      </w:r>
      <w:bookmarkStart w:id="0" w:name="_GoBack"/>
      <w:bookmarkEnd w:id="0"/>
      <w:r>
        <w:rPr>
          <w:rFonts w:ascii="Avenir Light" w:hAnsi="Avenir Light"/>
          <w:color w:val="1F3864" w:themeColor="accent5" w:themeShade="80"/>
          <w:sz w:val="22"/>
          <w:szCs w:val="22"/>
        </w:rPr>
        <w:t>ctors</w:t>
      </w:r>
      <w:r w:rsidRPr="00B41068">
        <w:rPr>
          <w:rFonts w:ascii="Avenir Light" w:hAnsi="Avenir Light"/>
          <w:color w:val="1F3864" w:themeColor="accent5" w:themeShade="80"/>
          <w:sz w:val="22"/>
          <w:szCs w:val="22"/>
        </w:rPr>
        <w:t xml:space="preserve"> of </w:t>
      </w:r>
      <w:r>
        <w:rPr>
          <w:rFonts w:ascii="Avenir Light" w:hAnsi="Avenir Light"/>
          <w:color w:val="1F3864" w:themeColor="accent5" w:themeShade="80"/>
          <w:sz w:val="22"/>
          <w:szCs w:val="22"/>
        </w:rPr>
        <w:t xml:space="preserve">loopholes through import regulations, which apply to any country.  </w:t>
      </w:r>
      <w:r w:rsidR="007248C8">
        <w:rPr>
          <w:rFonts w:ascii="Avenir Light" w:hAnsi="Avenir Light"/>
          <w:color w:val="1F3864" w:themeColor="accent5" w:themeShade="80"/>
          <w:sz w:val="22"/>
          <w:szCs w:val="22"/>
        </w:rPr>
        <w:t>These are “metrics” which can be tracked over time to confirm solutions are working.</w:t>
      </w:r>
    </w:p>
    <w:p w14:paraId="50723F97" w14:textId="77777777" w:rsidR="00E2794A" w:rsidRPr="00B41068" w:rsidRDefault="00E2794A" w:rsidP="003208B2">
      <w:pPr>
        <w:rPr>
          <w:rFonts w:ascii="Avenir Light" w:hAnsi="Avenir Light"/>
          <w:color w:val="1F3864" w:themeColor="accent5" w:themeShade="80"/>
          <w:sz w:val="22"/>
          <w:szCs w:val="22"/>
        </w:rPr>
      </w:pPr>
    </w:p>
    <w:p w14:paraId="4F3CDA01" w14:textId="77777777" w:rsidR="00FA4EC6" w:rsidRDefault="00FA4EC6" w:rsidP="00BB634A">
      <w:pPr>
        <w:rPr>
          <w:rFonts w:ascii="Avenir Light" w:hAnsi="Avenir Light"/>
          <w:color w:val="1F3864" w:themeColor="accent5" w:themeShade="80"/>
          <w:sz w:val="22"/>
          <w:szCs w:val="22"/>
        </w:rPr>
      </w:pPr>
    </w:p>
    <w:p w14:paraId="28E54B47" w14:textId="62776181" w:rsidR="00FA4EC6" w:rsidRPr="00E2794A" w:rsidRDefault="00CB0C27" w:rsidP="00BB634A">
      <w:pPr>
        <w:rPr>
          <w:rFonts w:ascii="Avenir Light" w:hAnsi="Avenir Light"/>
          <w:b/>
          <w:color w:val="1F3864" w:themeColor="accent5" w:themeShade="80"/>
          <w:sz w:val="22"/>
          <w:szCs w:val="22"/>
        </w:rPr>
      </w:pPr>
      <w:r w:rsidRPr="001D4D01">
        <w:rPr>
          <w:rFonts w:ascii="Avenir Light" w:hAnsi="Avenir Light"/>
          <w:b/>
          <w:color w:val="1F3864" w:themeColor="accent5" w:themeShade="80"/>
          <w:sz w:val="22"/>
          <w:szCs w:val="22"/>
        </w:rPr>
        <w:t>A</w:t>
      </w:r>
      <w:r w:rsidR="00FA4EC6" w:rsidRPr="001D4D01">
        <w:rPr>
          <w:rFonts w:ascii="Avenir Light" w:hAnsi="Avenir Light"/>
          <w:b/>
          <w:color w:val="1F3864" w:themeColor="accent5" w:themeShade="80"/>
          <w:sz w:val="22"/>
          <w:szCs w:val="22"/>
        </w:rPr>
        <w:t xml:space="preserve">.  How to see a </w:t>
      </w:r>
      <w:proofErr w:type="gramStart"/>
      <w:r w:rsidR="00FA4EC6" w:rsidRPr="001D4D01">
        <w:rPr>
          <w:rFonts w:ascii="Avenir Light" w:hAnsi="Avenir Light"/>
          <w:b/>
          <w:color w:val="1F3864" w:themeColor="accent5" w:themeShade="80"/>
          <w:sz w:val="22"/>
          <w:szCs w:val="22"/>
        </w:rPr>
        <w:t>loophole</w:t>
      </w:r>
      <w:proofErr w:type="gramEnd"/>
    </w:p>
    <w:p w14:paraId="24B02DA2" w14:textId="77777777" w:rsidR="00E2794A" w:rsidRDefault="00E2794A" w:rsidP="00BB634A">
      <w:pPr>
        <w:rPr>
          <w:rFonts w:ascii="Avenir Light" w:hAnsi="Avenir Light"/>
          <w:color w:val="1F3864" w:themeColor="accent5" w:themeShade="80"/>
          <w:sz w:val="22"/>
          <w:szCs w:val="22"/>
        </w:rPr>
      </w:pPr>
    </w:p>
    <w:p w14:paraId="737604F6" w14:textId="4AC73304" w:rsidR="00BB634A" w:rsidRPr="00B41068" w:rsidRDefault="00E2794A" w:rsidP="00BB634A">
      <w:pPr>
        <w:rPr>
          <w:rFonts w:ascii="Avenir Light" w:hAnsi="Avenir Light"/>
          <w:color w:val="1F3864" w:themeColor="accent5" w:themeShade="80"/>
          <w:sz w:val="22"/>
          <w:szCs w:val="22"/>
        </w:rPr>
      </w:pPr>
      <w:r>
        <w:rPr>
          <w:rFonts w:ascii="Avenir Light" w:hAnsi="Avenir Light"/>
          <w:color w:val="1F3864" w:themeColor="accent5" w:themeShade="80"/>
          <w:sz w:val="22"/>
          <w:szCs w:val="22"/>
        </w:rPr>
        <w:t>It must be said that companies trading fish without accurate origins information are doing nothing wrong wherever reporting is not required.  T</w:t>
      </w:r>
      <w:r w:rsidR="00BB634A" w:rsidRPr="00B41068">
        <w:rPr>
          <w:rFonts w:ascii="Avenir Light" w:hAnsi="Avenir Light"/>
          <w:color w:val="1F3864" w:themeColor="accent5" w:themeShade="80"/>
          <w:sz w:val="22"/>
          <w:szCs w:val="22"/>
        </w:rPr>
        <w:t xml:space="preserve">he global trade in fish products has many </w:t>
      </w:r>
      <w:r w:rsidR="00BB634A" w:rsidRPr="00B41068">
        <w:rPr>
          <w:rFonts w:ascii="Avenir Light" w:hAnsi="Avenir Light"/>
          <w:color w:val="1F3864" w:themeColor="accent5" w:themeShade="80"/>
          <w:sz w:val="22"/>
          <w:szCs w:val="22"/>
        </w:rPr>
        <w:lastRenderedPageBreak/>
        <w:t>complex supply chains making it difficult to identify the origin and route to market for many fish species</w:t>
      </w:r>
      <w:r w:rsidR="00BB634A" w:rsidRPr="00B41068">
        <w:rPr>
          <w:rFonts w:ascii="Avenir Light" w:hAnsi="Avenir Light"/>
          <w:color w:val="1F3864" w:themeColor="accent5" w:themeShade="80"/>
          <w:sz w:val="22"/>
          <w:szCs w:val="22"/>
          <w:vertAlign w:val="superscript"/>
        </w:rPr>
        <w:t>1</w:t>
      </w:r>
      <w:r>
        <w:rPr>
          <w:rFonts w:ascii="Avenir Light" w:hAnsi="Avenir Light"/>
          <w:color w:val="1F3864" w:themeColor="accent5" w:themeShade="80"/>
          <w:sz w:val="22"/>
          <w:szCs w:val="22"/>
        </w:rPr>
        <w:t xml:space="preserve">, even for companies wanting to.  </w:t>
      </w:r>
      <w:r w:rsidR="00BB634A" w:rsidRPr="00B41068">
        <w:rPr>
          <w:rFonts w:ascii="Avenir Light" w:hAnsi="Avenir Light"/>
          <w:color w:val="1F3864" w:themeColor="accent5" w:themeShade="80"/>
          <w:sz w:val="22"/>
          <w:szCs w:val="22"/>
        </w:rPr>
        <w:t>Transparent and traceable American seafood is hampered by:</w:t>
      </w:r>
    </w:p>
    <w:p w14:paraId="11A93B18" w14:textId="77777777" w:rsidR="00BB634A" w:rsidRPr="00B41068" w:rsidRDefault="00BB634A" w:rsidP="00BB634A">
      <w:pPr>
        <w:numPr>
          <w:ilvl w:val="0"/>
          <w:numId w:val="1"/>
        </w:num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 xml:space="preserve">US customs categories are very wide and do not capture the true fishing origins. </w:t>
      </w:r>
    </w:p>
    <w:p w14:paraId="244CC696" w14:textId="682481A5" w:rsidR="00BB634A" w:rsidRPr="00B41068" w:rsidRDefault="00BB634A" w:rsidP="00BB634A">
      <w:pPr>
        <w:numPr>
          <w:ilvl w:val="0"/>
          <w:numId w:val="1"/>
        </w:num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Some major hubs for at-risk species, like Singapore, Thailand, Fiji, Trinidad</w:t>
      </w:r>
      <w:r w:rsidR="00473FBD">
        <w:rPr>
          <w:rFonts w:ascii="Avenir Light" w:hAnsi="Avenir Light"/>
          <w:color w:val="1F3864" w:themeColor="accent5" w:themeShade="80"/>
          <w:sz w:val="22"/>
          <w:szCs w:val="22"/>
        </w:rPr>
        <w:t>, Vanuatu, PNG, China</w:t>
      </w:r>
      <w:r w:rsidRPr="00B41068">
        <w:rPr>
          <w:rFonts w:ascii="Avenir Light" w:hAnsi="Avenir Light"/>
          <w:color w:val="1F3864" w:themeColor="accent5" w:themeShade="80"/>
          <w:sz w:val="22"/>
          <w:szCs w:val="22"/>
        </w:rPr>
        <w:t xml:space="preserve"> and the Marshall Islands, combine seafood from multiple origins and international domestic fleets not flagged by the exporting country, m</w:t>
      </w:r>
      <w:r w:rsidR="00473FBD">
        <w:rPr>
          <w:rFonts w:ascii="Avenir Light" w:hAnsi="Avenir Light"/>
          <w:color w:val="1F3864" w:themeColor="accent5" w:themeShade="80"/>
          <w:sz w:val="22"/>
          <w:szCs w:val="22"/>
        </w:rPr>
        <w:t>aking it difficult to</w:t>
      </w:r>
      <w:r w:rsidRPr="00B41068">
        <w:rPr>
          <w:rFonts w:ascii="Avenir Light" w:hAnsi="Avenir Light"/>
          <w:color w:val="1F3864" w:themeColor="accent5" w:themeShade="80"/>
          <w:sz w:val="22"/>
          <w:szCs w:val="22"/>
        </w:rPr>
        <w:t xml:space="preserve"> </w:t>
      </w:r>
      <w:r w:rsidR="00473FBD">
        <w:rPr>
          <w:rFonts w:ascii="Avenir Light" w:hAnsi="Avenir Light"/>
          <w:color w:val="1F3864" w:themeColor="accent5" w:themeShade="80"/>
          <w:sz w:val="22"/>
          <w:szCs w:val="22"/>
        </w:rPr>
        <w:t>verify catches</w:t>
      </w:r>
      <w:r w:rsidRPr="00B41068">
        <w:rPr>
          <w:rFonts w:ascii="Avenir Light" w:hAnsi="Avenir Light"/>
          <w:color w:val="1F3864" w:themeColor="accent5" w:themeShade="80"/>
          <w:sz w:val="22"/>
          <w:szCs w:val="22"/>
        </w:rPr>
        <w:t xml:space="preserve">.  For example, the Marshall Islands </w:t>
      </w:r>
      <w:proofErr w:type="spellStart"/>
      <w:r w:rsidRPr="00B41068">
        <w:rPr>
          <w:rFonts w:ascii="Avenir Light" w:hAnsi="Avenir Light"/>
          <w:color w:val="1F3864" w:themeColor="accent5" w:themeShade="80"/>
          <w:sz w:val="22"/>
          <w:szCs w:val="22"/>
        </w:rPr>
        <w:t>longline</w:t>
      </w:r>
      <w:proofErr w:type="spellEnd"/>
      <w:r w:rsidRPr="00B41068">
        <w:rPr>
          <w:rFonts w:ascii="Avenir Light" w:hAnsi="Avenir Light"/>
          <w:color w:val="1F3864" w:themeColor="accent5" w:themeShade="80"/>
          <w:sz w:val="22"/>
          <w:szCs w:val="22"/>
        </w:rPr>
        <w:t xml:space="preserve"> fleet </w:t>
      </w:r>
      <w:r w:rsidR="007117FA">
        <w:rPr>
          <w:rFonts w:ascii="Avenir Light" w:hAnsi="Avenir Light"/>
          <w:color w:val="1F3864" w:themeColor="accent5" w:themeShade="80"/>
          <w:sz w:val="22"/>
          <w:szCs w:val="22"/>
        </w:rPr>
        <w:t>reported</w:t>
      </w:r>
      <w:r w:rsidRPr="00B41068">
        <w:rPr>
          <w:rFonts w:ascii="Avenir Light" w:hAnsi="Avenir Light"/>
          <w:color w:val="1F3864" w:themeColor="accent5" w:themeShade="80"/>
          <w:sz w:val="22"/>
          <w:szCs w:val="22"/>
        </w:rPr>
        <w:t xml:space="preserve"> a zero catch in WCPFC’s 2014 tuna yearbook despite being the 7</w:t>
      </w:r>
      <w:r w:rsidRPr="00B41068">
        <w:rPr>
          <w:rFonts w:ascii="Avenir Light" w:hAnsi="Avenir Light"/>
          <w:color w:val="1F3864" w:themeColor="accent5" w:themeShade="80"/>
          <w:sz w:val="22"/>
          <w:szCs w:val="22"/>
          <w:vertAlign w:val="superscript"/>
        </w:rPr>
        <w:t>th</w:t>
      </w:r>
      <w:r w:rsidRPr="00B41068">
        <w:rPr>
          <w:rFonts w:ascii="Avenir Light" w:hAnsi="Avenir Light"/>
          <w:color w:val="1F3864" w:themeColor="accent5" w:themeShade="80"/>
          <w:sz w:val="22"/>
          <w:szCs w:val="22"/>
        </w:rPr>
        <w:t xml:space="preserve"> largest exporter of </w:t>
      </w:r>
      <w:proofErr w:type="spellStart"/>
      <w:r w:rsidRPr="00B41068">
        <w:rPr>
          <w:rFonts w:ascii="Avenir Light" w:hAnsi="Avenir Light"/>
          <w:color w:val="1F3864" w:themeColor="accent5" w:themeShade="80"/>
          <w:sz w:val="22"/>
          <w:szCs w:val="22"/>
        </w:rPr>
        <w:t>yellowfin</w:t>
      </w:r>
      <w:proofErr w:type="spellEnd"/>
      <w:r w:rsidRPr="00B41068">
        <w:rPr>
          <w:rFonts w:ascii="Avenir Light" w:hAnsi="Avenir Light"/>
          <w:color w:val="1F3864" w:themeColor="accent5" w:themeShade="80"/>
          <w:sz w:val="22"/>
          <w:szCs w:val="22"/>
        </w:rPr>
        <w:t xml:space="preserve"> tuna to US markets</w:t>
      </w:r>
      <w:r w:rsidR="00473FBD">
        <w:rPr>
          <w:rFonts w:ascii="Avenir Light" w:hAnsi="Avenir Light"/>
          <w:color w:val="1F3864" w:themeColor="accent5" w:themeShade="80"/>
          <w:sz w:val="22"/>
          <w:szCs w:val="22"/>
        </w:rPr>
        <w:t xml:space="preserve"> the same year</w:t>
      </w:r>
      <w:r w:rsidRPr="00B41068">
        <w:rPr>
          <w:rFonts w:ascii="Avenir Light" w:hAnsi="Avenir Light"/>
          <w:color w:val="1F3864" w:themeColor="accent5" w:themeShade="80"/>
          <w:sz w:val="22"/>
          <w:szCs w:val="22"/>
        </w:rPr>
        <w:t>.</w:t>
      </w:r>
      <w:r w:rsidR="00FA4EC6">
        <w:rPr>
          <w:rFonts w:ascii="Avenir Light" w:hAnsi="Avenir Light"/>
          <w:color w:val="1F3864" w:themeColor="accent5" w:themeShade="80"/>
          <w:sz w:val="22"/>
          <w:szCs w:val="22"/>
        </w:rPr>
        <w:t xml:space="preserve">  </w:t>
      </w:r>
      <w:r w:rsidR="00473FBD">
        <w:rPr>
          <w:rFonts w:ascii="Avenir Light" w:hAnsi="Avenir Light"/>
          <w:color w:val="1F3864" w:themeColor="accent5" w:themeShade="80"/>
          <w:sz w:val="22"/>
          <w:szCs w:val="22"/>
        </w:rPr>
        <w:t xml:space="preserve">The same </w:t>
      </w:r>
      <w:r w:rsidR="00FA4EC6">
        <w:rPr>
          <w:rFonts w:ascii="Avenir Light" w:hAnsi="Avenir Light"/>
          <w:color w:val="1F3864" w:themeColor="accent5" w:themeShade="80"/>
          <w:sz w:val="22"/>
          <w:szCs w:val="22"/>
        </w:rPr>
        <w:t>Marshall Islands</w:t>
      </w:r>
      <w:r w:rsidR="00473FBD">
        <w:rPr>
          <w:rFonts w:ascii="Avenir Light" w:hAnsi="Avenir Light"/>
          <w:color w:val="1F3864" w:themeColor="accent5" w:themeShade="80"/>
          <w:sz w:val="22"/>
          <w:szCs w:val="22"/>
        </w:rPr>
        <w:t xml:space="preserve"> vessels, now reflagged to FSM,</w:t>
      </w:r>
      <w:r w:rsidR="00FA4EC6">
        <w:rPr>
          <w:rFonts w:ascii="Avenir Light" w:hAnsi="Avenir Light"/>
          <w:color w:val="1F3864" w:themeColor="accent5" w:themeShade="80"/>
          <w:sz w:val="22"/>
          <w:szCs w:val="22"/>
        </w:rPr>
        <w:t xml:space="preserve"> </w:t>
      </w:r>
      <w:r w:rsidR="00473FBD">
        <w:rPr>
          <w:rFonts w:ascii="Avenir Light" w:hAnsi="Avenir Light"/>
          <w:color w:val="1F3864" w:themeColor="accent5" w:themeShade="80"/>
          <w:sz w:val="22"/>
          <w:szCs w:val="22"/>
        </w:rPr>
        <w:t xml:space="preserve">fish </w:t>
      </w:r>
      <w:r w:rsidR="00FA4EC6">
        <w:rPr>
          <w:rFonts w:ascii="Avenir Light" w:hAnsi="Avenir Light"/>
          <w:color w:val="1F3864" w:themeColor="accent5" w:themeShade="80"/>
          <w:sz w:val="22"/>
          <w:szCs w:val="22"/>
        </w:rPr>
        <w:t xml:space="preserve">for the </w:t>
      </w:r>
      <w:r w:rsidR="00473FBD">
        <w:rPr>
          <w:rFonts w:ascii="Avenir Light" w:hAnsi="Avenir Light"/>
          <w:color w:val="1F3864" w:themeColor="accent5" w:themeShade="80"/>
          <w:sz w:val="22"/>
          <w:szCs w:val="22"/>
        </w:rPr>
        <w:t xml:space="preserve">same </w:t>
      </w:r>
      <w:r w:rsidR="00FA4EC6">
        <w:rPr>
          <w:rFonts w:ascii="Avenir Light" w:hAnsi="Avenir Light"/>
          <w:color w:val="1F3864" w:themeColor="accent5" w:themeShade="80"/>
          <w:sz w:val="22"/>
          <w:szCs w:val="22"/>
        </w:rPr>
        <w:t xml:space="preserve">tuna </w:t>
      </w:r>
      <w:r w:rsidR="00473FBD">
        <w:rPr>
          <w:rFonts w:ascii="Avenir Light" w:hAnsi="Avenir Light"/>
          <w:color w:val="1F3864" w:themeColor="accent5" w:themeShade="80"/>
          <w:sz w:val="22"/>
          <w:szCs w:val="22"/>
        </w:rPr>
        <w:t>and land it in the same port alongside 8 other fishing countries, including Taiwan, China and Korea.  Reflagging is steps ahead of traceability initiatives.</w:t>
      </w:r>
    </w:p>
    <w:p w14:paraId="306B2B2E" w14:textId="77777777" w:rsidR="00BB634A" w:rsidRPr="00B41068" w:rsidRDefault="00BB634A" w:rsidP="00BB634A">
      <w:pPr>
        <w:numPr>
          <w:ilvl w:val="0"/>
          <w:numId w:val="1"/>
        </w:num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 xml:space="preserve">Tuna, </w:t>
      </w:r>
      <w:proofErr w:type="spellStart"/>
      <w:r w:rsidRPr="00B41068">
        <w:rPr>
          <w:rFonts w:ascii="Avenir Light" w:hAnsi="Avenir Light"/>
          <w:color w:val="1F3864" w:themeColor="accent5" w:themeShade="80"/>
          <w:sz w:val="22"/>
          <w:szCs w:val="22"/>
        </w:rPr>
        <w:t>pollock</w:t>
      </w:r>
      <w:proofErr w:type="spellEnd"/>
      <w:r w:rsidRPr="00B41068">
        <w:rPr>
          <w:rFonts w:ascii="Avenir Light" w:hAnsi="Avenir Light"/>
          <w:color w:val="1F3864" w:themeColor="accent5" w:themeShade="80"/>
          <w:sz w:val="22"/>
          <w:szCs w:val="22"/>
        </w:rPr>
        <w:t>, squid and other top products are made from multiple fishing inputs from developing countries not reported to any information system.</w:t>
      </w:r>
    </w:p>
    <w:p w14:paraId="1A645084" w14:textId="77777777" w:rsidR="00BB634A" w:rsidRPr="00B41068" w:rsidRDefault="00BB634A" w:rsidP="00BB634A">
      <w:pPr>
        <w:numPr>
          <w:ilvl w:val="0"/>
          <w:numId w:val="1"/>
        </w:num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Upon arrival to the U.S. only 1-2% of seafood imports are inspected.</w:t>
      </w:r>
    </w:p>
    <w:p w14:paraId="15719266" w14:textId="77777777" w:rsidR="00BB634A" w:rsidRPr="00B41068" w:rsidRDefault="00BB634A" w:rsidP="00BB634A">
      <w:pPr>
        <w:numPr>
          <w:ilvl w:val="0"/>
          <w:numId w:val="1"/>
        </w:num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 xml:space="preserve">The main law in place to discourage mislabeling of imports is the Lacey Act (3371-3378).  Despite a few high profile penalties, as currently implemented the law does not include any proactive mechanisms for detecting illegal fish products as they enter.  It can only be used to sanction violators for fraud and mislabeling once they have been discovered.  </w:t>
      </w:r>
    </w:p>
    <w:p w14:paraId="410A209B" w14:textId="77777777" w:rsidR="00BB634A" w:rsidRPr="00B41068" w:rsidRDefault="00BB634A" w:rsidP="00BB634A">
      <w:pPr>
        <w:numPr>
          <w:ilvl w:val="0"/>
          <w:numId w:val="1"/>
        </w:num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There is effectively no legal deterrent to importing consignments of mixed shipments from multiple origins and containing an unknown fraction of laundered seafood.</w:t>
      </w:r>
    </w:p>
    <w:p w14:paraId="3C91B413" w14:textId="2B456749" w:rsidR="00BB634A" w:rsidRPr="00B41068" w:rsidRDefault="00BB634A" w:rsidP="00BB634A">
      <w:pPr>
        <w:numPr>
          <w:ilvl w:val="0"/>
          <w:numId w:val="1"/>
        </w:num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Until recently (February 2016) it was not illegal to import seafood made with forced labor.  The U.S. Tariff Act of 1930 gave Customs and Border Protection the authority to detain and seize shipments where forced labor is suspected and block imports</w:t>
      </w:r>
      <w:r w:rsidR="00FA4EC6">
        <w:rPr>
          <w:rFonts w:ascii="Avenir Light" w:hAnsi="Avenir Light"/>
          <w:color w:val="1F3864" w:themeColor="accent5" w:themeShade="80"/>
          <w:sz w:val="22"/>
          <w:szCs w:val="22"/>
        </w:rPr>
        <w:t xml:space="preserve">.  </w:t>
      </w:r>
      <w:r w:rsidRPr="00B41068">
        <w:rPr>
          <w:rFonts w:ascii="Avenir Light" w:hAnsi="Avenir Light"/>
          <w:color w:val="1F3864" w:themeColor="accent5" w:themeShade="80"/>
          <w:sz w:val="22"/>
          <w:szCs w:val="22"/>
        </w:rPr>
        <w:t>Two orders occurred in March 2016.</w:t>
      </w:r>
    </w:p>
    <w:p w14:paraId="3CB6079B" w14:textId="77777777" w:rsidR="00BB634A" w:rsidRPr="00B41068" w:rsidRDefault="00BB634A" w:rsidP="00BB634A">
      <w:pPr>
        <w:numPr>
          <w:ilvl w:val="0"/>
          <w:numId w:val="1"/>
        </w:num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Considering these factors, it is not surprising that illegal and unreported catches represented 20-32% by weight of wild-caught seafood imported to the U.S. in 2011</w:t>
      </w:r>
      <w:r w:rsidRPr="00B41068">
        <w:rPr>
          <w:rFonts w:ascii="Avenir Light" w:hAnsi="Avenir Light"/>
          <w:color w:val="1F3864" w:themeColor="accent5" w:themeShade="80"/>
          <w:sz w:val="22"/>
          <w:szCs w:val="22"/>
          <w:vertAlign w:val="superscript"/>
        </w:rPr>
        <w:footnoteReference w:id="2"/>
      </w:r>
      <w:r w:rsidRPr="00B41068">
        <w:rPr>
          <w:rFonts w:ascii="Avenir Light" w:hAnsi="Avenir Light"/>
          <w:color w:val="1F3864" w:themeColor="accent5" w:themeShade="80"/>
          <w:sz w:val="22"/>
          <w:szCs w:val="22"/>
        </w:rPr>
        <w:t>.</w:t>
      </w:r>
    </w:p>
    <w:p w14:paraId="73441AB4" w14:textId="77777777" w:rsidR="00DD4AF0" w:rsidRPr="00B41068" w:rsidRDefault="00DD4AF0" w:rsidP="00BB634A">
      <w:pPr>
        <w:rPr>
          <w:rFonts w:ascii="Avenir Light" w:hAnsi="Avenir Light"/>
          <w:color w:val="1F3864" w:themeColor="accent5" w:themeShade="80"/>
          <w:sz w:val="22"/>
          <w:szCs w:val="22"/>
        </w:rPr>
      </w:pPr>
    </w:p>
    <w:p w14:paraId="5269939C" w14:textId="38D1BA92" w:rsidR="00717461" w:rsidRPr="00B41068" w:rsidRDefault="0024273B" w:rsidP="00BB634A">
      <w:pPr>
        <w:rPr>
          <w:rFonts w:ascii="Avenir Light" w:hAnsi="Avenir Light"/>
          <w:color w:val="1F3864" w:themeColor="accent5" w:themeShade="80"/>
          <w:sz w:val="22"/>
          <w:szCs w:val="22"/>
        </w:rPr>
      </w:pPr>
      <w:r>
        <w:rPr>
          <w:rFonts w:ascii="Avenir Light" w:hAnsi="Avenir Light"/>
          <w:color w:val="1F3864" w:themeColor="accent5" w:themeShade="80"/>
          <w:sz w:val="22"/>
          <w:szCs w:val="22"/>
        </w:rPr>
        <w:t>The easiest way to find a loophole is to look at</w:t>
      </w:r>
      <w:r w:rsidRPr="00B41068">
        <w:rPr>
          <w:rFonts w:ascii="Avenir Light" w:hAnsi="Avenir Light"/>
          <w:color w:val="1F3864" w:themeColor="accent5" w:themeShade="80"/>
          <w:sz w:val="22"/>
          <w:szCs w:val="22"/>
        </w:rPr>
        <w:t xml:space="preserve"> the data gaps and limitations</w:t>
      </w:r>
      <w:r>
        <w:rPr>
          <w:rFonts w:ascii="Avenir Light" w:hAnsi="Avenir Light"/>
          <w:color w:val="1F3864" w:themeColor="accent5" w:themeShade="80"/>
          <w:sz w:val="22"/>
          <w:szCs w:val="22"/>
        </w:rPr>
        <w:t xml:space="preserve"> on traceability in the import environment today</w:t>
      </w:r>
      <w:r w:rsidRPr="00B41068">
        <w:rPr>
          <w:rFonts w:ascii="Avenir Light" w:hAnsi="Avenir Light"/>
          <w:color w:val="1F3864" w:themeColor="accent5" w:themeShade="80"/>
          <w:sz w:val="22"/>
          <w:szCs w:val="22"/>
        </w:rPr>
        <w:t xml:space="preserve">.  </w:t>
      </w:r>
      <w:r w:rsidR="00473FBD" w:rsidRPr="00B41068">
        <w:rPr>
          <w:rFonts w:ascii="Avenir Light" w:hAnsi="Avenir Light"/>
          <w:color w:val="1F3864" w:themeColor="accent5" w:themeShade="80"/>
          <w:sz w:val="22"/>
          <w:szCs w:val="22"/>
        </w:rPr>
        <w:t>Consistent</w:t>
      </w:r>
      <w:r w:rsidR="00CB0C27">
        <w:rPr>
          <w:rFonts w:ascii="Avenir Light" w:hAnsi="Avenir Light"/>
          <w:color w:val="1F3864" w:themeColor="accent5" w:themeShade="80"/>
          <w:sz w:val="22"/>
          <w:szCs w:val="22"/>
        </w:rPr>
        <w:t xml:space="preserve"> coding across chains is a </w:t>
      </w:r>
      <w:r w:rsidR="00473FBD" w:rsidRPr="00B41068">
        <w:rPr>
          <w:rFonts w:ascii="Avenir Light" w:hAnsi="Avenir Light"/>
          <w:color w:val="1F3864" w:themeColor="accent5" w:themeShade="80"/>
          <w:sz w:val="22"/>
          <w:szCs w:val="22"/>
        </w:rPr>
        <w:t xml:space="preserve">data gap.  Fishery origins are not encoded in the HTS codes currently (rather, the last country of processing is encoded) and this makes product tracing and risk ID difficult for matters occurring earlier in seafood supply chains. </w:t>
      </w:r>
      <w:r>
        <w:rPr>
          <w:rFonts w:ascii="Avenir Light" w:hAnsi="Avenir Light"/>
          <w:color w:val="1F3864" w:themeColor="accent5" w:themeShade="80"/>
          <w:sz w:val="22"/>
          <w:szCs w:val="22"/>
        </w:rPr>
        <w:t xml:space="preserve"> Some retailers would like assurances of traceability back to catches.  </w:t>
      </w:r>
      <w:r w:rsidR="00BB634A" w:rsidRPr="00B41068">
        <w:rPr>
          <w:rFonts w:ascii="Avenir Light" w:hAnsi="Avenir Light"/>
          <w:color w:val="1F3864" w:themeColor="accent5" w:themeShade="80"/>
          <w:sz w:val="22"/>
          <w:szCs w:val="22"/>
        </w:rPr>
        <w:t xml:space="preserve">U.S. retailers and importers may purchase up to 100 species of fish from close to 200 fisheries worldwide.  Their seafood departments may lack the domain expertise, information and tools that would allow them to </w:t>
      </w:r>
      <w:r w:rsidR="003B425E" w:rsidRPr="00B41068">
        <w:rPr>
          <w:rFonts w:ascii="Avenir Light" w:hAnsi="Avenir Light"/>
          <w:color w:val="1F3864" w:themeColor="accent5" w:themeShade="80"/>
          <w:sz w:val="22"/>
          <w:szCs w:val="22"/>
        </w:rPr>
        <w:t xml:space="preserve">recognize </w:t>
      </w:r>
      <w:r w:rsidR="00BB634A" w:rsidRPr="00B41068">
        <w:rPr>
          <w:rFonts w:ascii="Avenir Light" w:hAnsi="Avenir Light"/>
          <w:color w:val="1F3864" w:themeColor="accent5" w:themeShade="80"/>
          <w:sz w:val="22"/>
          <w:szCs w:val="22"/>
        </w:rPr>
        <w:t>risks</w:t>
      </w:r>
      <w:r w:rsidR="003B425E" w:rsidRPr="00B41068">
        <w:rPr>
          <w:rFonts w:ascii="Avenir Light" w:hAnsi="Avenir Light"/>
          <w:color w:val="1F3864" w:themeColor="accent5" w:themeShade="80"/>
          <w:sz w:val="22"/>
          <w:szCs w:val="22"/>
        </w:rPr>
        <w:t xml:space="preserve"> of inputs from IUU fishing</w:t>
      </w:r>
      <w:r w:rsidR="00BB634A" w:rsidRPr="00B41068">
        <w:rPr>
          <w:rFonts w:ascii="Avenir Light" w:hAnsi="Avenir Light"/>
          <w:color w:val="1F3864" w:themeColor="accent5" w:themeShade="80"/>
          <w:sz w:val="22"/>
          <w:szCs w:val="22"/>
        </w:rPr>
        <w:t xml:space="preserve"> within their supply chains and to proactively work with </w:t>
      </w:r>
      <w:r w:rsidR="00B41068">
        <w:rPr>
          <w:rFonts w:ascii="Avenir Light" w:hAnsi="Avenir Light"/>
          <w:color w:val="1F3864" w:themeColor="accent5" w:themeShade="80"/>
          <w:sz w:val="22"/>
          <w:szCs w:val="22"/>
        </w:rPr>
        <w:t>them to reduce</w:t>
      </w:r>
      <w:r w:rsidR="00DD4AF0" w:rsidRPr="00B41068">
        <w:rPr>
          <w:rFonts w:ascii="Avenir Light" w:hAnsi="Avenir Light"/>
          <w:color w:val="1F3864" w:themeColor="accent5" w:themeShade="80"/>
          <w:sz w:val="22"/>
          <w:szCs w:val="22"/>
        </w:rPr>
        <w:t xml:space="preserve"> buying</w:t>
      </w:r>
      <w:r w:rsidR="00B41068">
        <w:rPr>
          <w:rFonts w:ascii="Avenir Light" w:hAnsi="Avenir Light"/>
          <w:color w:val="1F3864" w:themeColor="accent5" w:themeShade="80"/>
          <w:sz w:val="22"/>
          <w:szCs w:val="22"/>
        </w:rPr>
        <w:t xml:space="preserve"> of</w:t>
      </w:r>
      <w:r w:rsidR="00DD4AF0" w:rsidRPr="00B41068">
        <w:rPr>
          <w:rFonts w:ascii="Avenir Light" w:hAnsi="Avenir Light"/>
          <w:color w:val="1F3864" w:themeColor="accent5" w:themeShade="80"/>
          <w:sz w:val="22"/>
          <w:szCs w:val="22"/>
        </w:rPr>
        <w:t xml:space="preserve"> illegal products.</w:t>
      </w:r>
      <w:r w:rsidR="00CB0C27">
        <w:rPr>
          <w:rFonts w:ascii="Avenir Light" w:hAnsi="Avenir Light"/>
          <w:color w:val="1F3864" w:themeColor="accent5" w:themeShade="80"/>
          <w:sz w:val="22"/>
          <w:szCs w:val="22"/>
        </w:rPr>
        <w:t xml:space="preserve"> </w:t>
      </w:r>
      <w:r>
        <w:rPr>
          <w:rFonts w:ascii="Avenir Light" w:hAnsi="Avenir Light"/>
          <w:color w:val="1F3864" w:themeColor="accent5" w:themeShade="80"/>
          <w:sz w:val="22"/>
          <w:szCs w:val="22"/>
        </w:rPr>
        <w:t xml:space="preserve"> </w:t>
      </w:r>
      <w:r w:rsidR="00CB0C27">
        <w:rPr>
          <w:rFonts w:ascii="Avenir Light" w:hAnsi="Avenir Light"/>
          <w:color w:val="1F3864" w:themeColor="accent5" w:themeShade="80"/>
          <w:sz w:val="22"/>
          <w:szCs w:val="22"/>
        </w:rPr>
        <w:t>Q</w:t>
      </w:r>
      <w:r w:rsidR="00CB0C27" w:rsidRPr="00B41068">
        <w:rPr>
          <w:rFonts w:ascii="Avenir Light" w:hAnsi="Avenir Light"/>
          <w:color w:val="1F3864" w:themeColor="accent5" w:themeShade="80"/>
          <w:sz w:val="22"/>
          <w:szCs w:val="22"/>
        </w:rPr>
        <w:t>uantitative information on the volumes of fish caught and entering a supply chain is neede</w:t>
      </w:r>
      <w:r w:rsidR="00CB0C27">
        <w:rPr>
          <w:rFonts w:ascii="Avenir Light" w:hAnsi="Avenir Light"/>
          <w:color w:val="1F3864" w:themeColor="accent5" w:themeShade="80"/>
          <w:sz w:val="22"/>
          <w:szCs w:val="22"/>
        </w:rPr>
        <w:t xml:space="preserve">d to run mass balance checks.  </w:t>
      </w:r>
      <w:r w:rsidR="001D4D01">
        <w:rPr>
          <w:rFonts w:ascii="Avenir Light" w:hAnsi="Avenir Light"/>
          <w:color w:val="1F3864" w:themeColor="accent5" w:themeShade="80"/>
          <w:sz w:val="22"/>
          <w:szCs w:val="22"/>
        </w:rPr>
        <w:t>However, in the current environment it is</w:t>
      </w:r>
      <w:r w:rsidR="001D4D01" w:rsidRPr="00B41068">
        <w:rPr>
          <w:rFonts w:ascii="Avenir Light" w:hAnsi="Avenir Light"/>
          <w:color w:val="1F3864" w:themeColor="accent5" w:themeShade="80"/>
          <w:sz w:val="22"/>
          <w:szCs w:val="22"/>
        </w:rPr>
        <w:t xml:space="preserve"> probably the hardest to get.</w:t>
      </w:r>
      <w:r w:rsidR="001D4D01">
        <w:rPr>
          <w:rFonts w:ascii="Avenir Light" w:hAnsi="Avenir Light"/>
          <w:color w:val="1F3864" w:themeColor="accent5" w:themeShade="80"/>
          <w:sz w:val="22"/>
          <w:szCs w:val="22"/>
        </w:rPr>
        <w:t xml:space="preserve">  U.S. </w:t>
      </w:r>
      <w:r w:rsidR="001D4D01">
        <w:rPr>
          <w:rFonts w:ascii="Avenir Light" w:hAnsi="Avenir Light"/>
          <w:color w:val="1F3864" w:themeColor="accent5" w:themeShade="80"/>
          <w:sz w:val="22"/>
          <w:szCs w:val="22"/>
        </w:rPr>
        <w:lastRenderedPageBreak/>
        <w:t>customs collects many product attributes for imports and could query every consignment arriving in U.S. por</w:t>
      </w:r>
      <w:r w:rsidR="00E2794A">
        <w:rPr>
          <w:rFonts w:ascii="Avenir Light" w:hAnsi="Avenir Light"/>
          <w:color w:val="1F3864" w:themeColor="accent5" w:themeShade="80"/>
          <w:sz w:val="22"/>
          <w:szCs w:val="22"/>
        </w:rPr>
        <w:t>ts, if</w:t>
      </w:r>
      <w:r w:rsidR="001D4D01">
        <w:rPr>
          <w:rFonts w:ascii="Avenir Light" w:hAnsi="Avenir Light"/>
          <w:color w:val="1F3864" w:themeColor="accent5" w:themeShade="80"/>
          <w:sz w:val="22"/>
          <w:szCs w:val="22"/>
        </w:rPr>
        <w:t xml:space="preserve"> landed volumes </w:t>
      </w:r>
      <w:r w:rsidR="00E2794A">
        <w:rPr>
          <w:rFonts w:ascii="Avenir Light" w:hAnsi="Avenir Light"/>
          <w:color w:val="1F3864" w:themeColor="accent5" w:themeShade="80"/>
          <w:sz w:val="22"/>
          <w:szCs w:val="22"/>
        </w:rPr>
        <w:t xml:space="preserve">could be linked </w:t>
      </w:r>
      <w:r w:rsidR="001D4D01">
        <w:rPr>
          <w:rFonts w:ascii="Avenir Light" w:hAnsi="Avenir Light"/>
          <w:color w:val="1F3864" w:themeColor="accent5" w:themeShade="80"/>
          <w:sz w:val="22"/>
          <w:szCs w:val="22"/>
        </w:rPr>
        <w:t>to catch certificates</w:t>
      </w:r>
      <w:r w:rsidR="00E2794A">
        <w:rPr>
          <w:rFonts w:ascii="Avenir Light" w:hAnsi="Avenir Light"/>
          <w:color w:val="1F3864" w:themeColor="accent5" w:themeShade="80"/>
          <w:sz w:val="22"/>
          <w:szCs w:val="22"/>
        </w:rPr>
        <w:t xml:space="preserve"> at export</w:t>
      </w:r>
      <w:r w:rsidR="001D4D01">
        <w:rPr>
          <w:rFonts w:ascii="Avenir Light" w:hAnsi="Avenir Light"/>
          <w:color w:val="1F3864" w:themeColor="accent5" w:themeShade="80"/>
          <w:sz w:val="22"/>
          <w:szCs w:val="22"/>
        </w:rPr>
        <w:t>.</w:t>
      </w:r>
    </w:p>
    <w:p w14:paraId="7B8DC1D9" w14:textId="74916D79" w:rsidR="00020AEA" w:rsidRPr="00B41068" w:rsidRDefault="00492E03" w:rsidP="00020AEA">
      <w:pPr>
        <w:rPr>
          <w:rFonts w:ascii="Avenir Light" w:hAnsi="Avenir Light"/>
          <w:color w:val="1F3864" w:themeColor="accent5" w:themeShade="80"/>
          <w:sz w:val="22"/>
          <w:szCs w:val="22"/>
        </w:rPr>
      </w:pPr>
      <w:r>
        <w:rPr>
          <w:rFonts w:ascii="Avenir Light" w:hAnsi="Avenir Light"/>
          <w:color w:val="1F3864" w:themeColor="accent5" w:themeShade="80"/>
          <w:sz w:val="22"/>
          <w:szCs w:val="22"/>
        </w:rPr>
        <w:br/>
        <w:t>We suggest NOAA consider</w:t>
      </w:r>
      <w:r w:rsidR="00E2794A">
        <w:rPr>
          <w:rFonts w:ascii="Avenir Light" w:hAnsi="Avenir Light"/>
          <w:color w:val="1F3864" w:themeColor="accent5" w:themeShade="80"/>
          <w:sz w:val="22"/>
          <w:szCs w:val="22"/>
        </w:rPr>
        <w:t xml:space="preserve"> the big</w:t>
      </w:r>
      <w:r w:rsidR="00717461" w:rsidRPr="00B41068">
        <w:rPr>
          <w:rFonts w:ascii="Avenir Light" w:hAnsi="Avenir Light"/>
          <w:color w:val="1F3864" w:themeColor="accent5" w:themeShade="80"/>
          <w:sz w:val="22"/>
          <w:szCs w:val="22"/>
        </w:rPr>
        <w:t xml:space="preserve"> data gap</w:t>
      </w:r>
      <w:r w:rsidR="00E2794A">
        <w:rPr>
          <w:rFonts w:ascii="Avenir Light" w:hAnsi="Avenir Light"/>
          <w:color w:val="1F3864" w:themeColor="accent5" w:themeShade="80"/>
          <w:sz w:val="22"/>
          <w:szCs w:val="22"/>
        </w:rPr>
        <w:t>s</w:t>
      </w:r>
      <w:r w:rsidR="00653C2F">
        <w:rPr>
          <w:rFonts w:ascii="Avenir Light" w:hAnsi="Avenir Light"/>
          <w:color w:val="1F3864" w:themeColor="accent5" w:themeShade="80"/>
          <w:sz w:val="22"/>
          <w:szCs w:val="22"/>
        </w:rPr>
        <w:t>.  The following</w:t>
      </w:r>
      <w:r w:rsidR="00B41068">
        <w:rPr>
          <w:rFonts w:ascii="Avenir Light" w:hAnsi="Avenir Light"/>
          <w:color w:val="1F3864" w:themeColor="accent5" w:themeShade="80"/>
          <w:sz w:val="22"/>
          <w:szCs w:val="22"/>
        </w:rPr>
        <w:t xml:space="preserve"> four metrics </w:t>
      </w:r>
      <w:r w:rsidR="00653C2F">
        <w:rPr>
          <w:rFonts w:ascii="Avenir Light" w:hAnsi="Avenir Light"/>
          <w:color w:val="1F3864" w:themeColor="accent5" w:themeShade="80"/>
          <w:sz w:val="22"/>
          <w:szCs w:val="22"/>
        </w:rPr>
        <w:t xml:space="preserve">are good </w:t>
      </w:r>
      <w:r w:rsidR="00020AEA" w:rsidRPr="00B41068">
        <w:rPr>
          <w:rFonts w:ascii="Avenir Light" w:hAnsi="Avenir Light"/>
          <w:color w:val="1F3864" w:themeColor="accent5" w:themeShade="80"/>
          <w:sz w:val="22"/>
          <w:szCs w:val="22"/>
        </w:rPr>
        <w:t>predict</w:t>
      </w:r>
      <w:r w:rsidR="00653C2F">
        <w:rPr>
          <w:rFonts w:ascii="Avenir Light" w:hAnsi="Avenir Light"/>
          <w:color w:val="1F3864" w:themeColor="accent5" w:themeShade="80"/>
          <w:sz w:val="22"/>
          <w:szCs w:val="22"/>
        </w:rPr>
        <w:t>ors of</w:t>
      </w:r>
      <w:r w:rsidR="00020AEA" w:rsidRPr="00B41068">
        <w:rPr>
          <w:rFonts w:ascii="Avenir Light" w:hAnsi="Avenir Light"/>
          <w:color w:val="1F3864" w:themeColor="accent5" w:themeShade="80"/>
          <w:sz w:val="22"/>
          <w:szCs w:val="22"/>
        </w:rPr>
        <w:t xml:space="preserve"> which countries are sinks for illegally-fished content</w:t>
      </w:r>
      <w:r w:rsidR="00653C2F">
        <w:rPr>
          <w:rFonts w:ascii="Avenir Light" w:hAnsi="Avenir Light"/>
          <w:color w:val="1F3864" w:themeColor="accent5" w:themeShade="80"/>
          <w:sz w:val="22"/>
          <w:szCs w:val="22"/>
        </w:rPr>
        <w:t>.  Catch this information to find loopholes:</w:t>
      </w:r>
    </w:p>
    <w:p w14:paraId="08529B12" w14:textId="77777777" w:rsidR="00020AEA" w:rsidRPr="00B41068" w:rsidRDefault="00020AEA" w:rsidP="00020AEA">
      <w:pPr>
        <w:rPr>
          <w:rFonts w:ascii="Avenir Light" w:hAnsi="Avenir Light"/>
          <w:color w:val="1F3864" w:themeColor="accent5" w:themeShade="80"/>
          <w:sz w:val="22"/>
          <w:szCs w:val="22"/>
        </w:rPr>
      </w:pPr>
    </w:p>
    <w:p w14:paraId="6413B11E" w14:textId="77777777" w:rsidR="00020AEA" w:rsidRPr="00B41068" w:rsidRDefault="00020AEA" w:rsidP="00020AEA">
      <w:p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1. Extent to which customs codes for seafood imports capture fishing origins</w:t>
      </w:r>
      <w:r w:rsidRPr="00B41068">
        <w:rPr>
          <w:rFonts w:ascii="Avenir Light" w:hAnsi="Avenir Light"/>
          <w:color w:val="1F3864" w:themeColor="accent5" w:themeShade="80"/>
          <w:sz w:val="22"/>
          <w:szCs w:val="22"/>
        </w:rPr>
        <w:br/>
      </w:r>
      <w:r w:rsidRPr="00B41068">
        <w:rPr>
          <w:rFonts w:ascii="Avenir Light" w:hAnsi="Avenir Light"/>
          <w:color w:val="1F3864" w:themeColor="accent5" w:themeShade="80"/>
          <w:sz w:val="22"/>
          <w:szCs w:val="22"/>
        </w:rPr>
        <w:br/>
        <w:t>Customs codes are among the largest IUU loopholes for an importing country.  The ‘fit’ of codes to species and origins is a good measure of tightening and slipping in international seafood supply chains for untraceable products.  Nobody is doing this and it is the major gap in oversight for controls on IUU fishing.</w:t>
      </w:r>
    </w:p>
    <w:p w14:paraId="627EB2D9" w14:textId="77777777" w:rsidR="00020AEA" w:rsidRPr="00B41068" w:rsidRDefault="00020AEA" w:rsidP="00020AEA">
      <w:pPr>
        <w:rPr>
          <w:rFonts w:ascii="Avenir Light" w:hAnsi="Avenir Light"/>
          <w:color w:val="1F3864" w:themeColor="accent5" w:themeShade="80"/>
          <w:sz w:val="22"/>
          <w:szCs w:val="22"/>
        </w:rPr>
      </w:pPr>
    </w:p>
    <w:p w14:paraId="31A01EB3" w14:textId="77777777" w:rsidR="00020AEA" w:rsidRPr="00B41068" w:rsidRDefault="00020AEA" w:rsidP="00020AEA">
      <w:p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2. Pro-active mechanisms for detecting illegal fish products as they enter</w:t>
      </w:r>
    </w:p>
    <w:p w14:paraId="66C69A22" w14:textId="77777777" w:rsidR="00020AEA" w:rsidRPr="00B41068" w:rsidRDefault="00020AEA" w:rsidP="00020AEA">
      <w:pPr>
        <w:rPr>
          <w:rFonts w:ascii="Avenir Light" w:hAnsi="Avenir Light"/>
          <w:color w:val="1F3864" w:themeColor="accent5" w:themeShade="80"/>
          <w:sz w:val="22"/>
          <w:szCs w:val="22"/>
        </w:rPr>
      </w:pPr>
    </w:p>
    <w:p w14:paraId="6C13F3C6" w14:textId="77777777" w:rsidR="00020AEA" w:rsidRPr="00B41068" w:rsidRDefault="00020AEA" w:rsidP="00020AEA">
      <w:p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The extent to which the standard paper trails for imports captures fishing origins (catch documents, landings, export supply chains, import paperwork for incoming consignments) is a measure of which countries have oversight for the documentation of transfers, and which require signatures or how they check validity for the authorization of transfers.  The EU catch certificate program would serve as a good control.</w:t>
      </w:r>
    </w:p>
    <w:p w14:paraId="547BE292" w14:textId="77777777" w:rsidR="00020AEA" w:rsidRPr="00B41068" w:rsidRDefault="00020AEA" w:rsidP="00020AEA">
      <w:pPr>
        <w:rPr>
          <w:rFonts w:ascii="Avenir Light" w:hAnsi="Avenir Light"/>
          <w:color w:val="1F3864" w:themeColor="accent5" w:themeShade="80"/>
          <w:sz w:val="22"/>
          <w:szCs w:val="22"/>
        </w:rPr>
      </w:pPr>
    </w:p>
    <w:p w14:paraId="2FAFEDC1" w14:textId="77777777" w:rsidR="00020AEA" w:rsidRPr="00B41068" w:rsidRDefault="00020AEA" w:rsidP="00020AEA">
      <w:p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3. Inspection rates for seafood imports over past ten years, now, and projecting forward</w:t>
      </w:r>
    </w:p>
    <w:p w14:paraId="0B40E27A" w14:textId="77777777" w:rsidR="00020AEA" w:rsidRPr="00B41068" w:rsidRDefault="00020AEA" w:rsidP="00020AEA">
      <w:pPr>
        <w:rPr>
          <w:rFonts w:ascii="Avenir Light" w:hAnsi="Avenir Light"/>
          <w:color w:val="1F3864" w:themeColor="accent5" w:themeShade="80"/>
          <w:sz w:val="22"/>
          <w:szCs w:val="22"/>
        </w:rPr>
      </w:pPr>
    </w:p>
    <w:p w14:paraId="533D223C" w14:textId="77777777" w:rsidR="00020AEA" w:rsidRPr="00B41068" w:rsidRDefault="00020AEA" w:rsidP="00020AEA">
      <w:p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 xml:space="preserve">The average rate of inspection for seafood imports is 5% worldwide.  The rate of inspection for U.S. seafood imports is less than 2%. </w:t>
      </w:r>
    </w:p>
    <w:p w14:paraId="6B572F50" w14:textId="77777777" w:rsidR="00020AEA" w:rsidRPr="00B41068" w:rsidRDefault="00020AEA" w:rsidP="00020AEA">
      <w:pPr>
        <w:rPr>
          <w:rFonts w:ascii="Avenir Light" w:hAnsi="Avenir Light"/>
          <w:color w:val="1F3864" w:themeColor="accent5" w:themeShade="80"/>
          <w:sz w:val="22"/>
          <w:szCs w:val="22"/>
        </w:rPr>
      </w:pPr>
    </w:p>
    <w:p w14:paraId="0ABEEFE6" w14:textId="77777777" w:rsidR="00020AEA" w:rsidRPr="00B41068" w:rsidRDefault="00020AEA" w:rsidP="00020AEA">
      <w:p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4. Penalties: what are they? </w:t>
      </w:r>
    </w:p>
    <w:p w14:paraId="5A060A51" w14:textId="77777777" w:rsidR="00020AEA" w:rsidRPr="00B41068" w:rsidRDefault="00020AEA" w:rsidP="00020AEA">
      <w:pPr>
        <w:rPr>
          <w:rFonts w:ascii="Avenir Light" w:hAnsi="Avenir Light"/>
          <w:color w:val="1F3864" w:themeColor="accent5" w:themeShade="80"/>
          <w:sz w:val="22"/>
          <w:szCs w:val="22"/>
        </w:rPr>
      </w:pPr>
    </w:p>
    <w:p w14:paraId="34C6B55F" w14:textId="77777777" w:rsidR="003D16CE" w:rsidRDefault="00020AEA" w:rsidP="003D16CE">
      <w:p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 xml:space="preserve">The history of penalties (last 5 years) and what tends to be caught by the authorities, relative to the type of IUU fishing problems this country has </w:t>
      </w:r>
      <w:r w:rsidR="00F61C9A" w:rsidRPr="00B41068">
        <w:rPr>
          <w:rFonts w:ascii="Avenir Light" w:hAnsi="Avenir Light"/>
          <w:color w:val="1F3864" w:themeColor="accent5" w:themeShade="80"/>
          <w:sz w:val="22"/>
          <w:szCs w:val="22"/>
        </w:rPr>
        <w:t>(e.g. with regional infractions versus</w:t>
      </w:r>
      <w:r w:rsidRPr="00B41068">
        <w:rPr>
          <w:rFonts w:ascii="Avenir Light" w:hAnsi="Avenir Light"/>
          <w:color w:val="1F3864" w:themeColor="accent5" w:themeShade="80"/>
          <w:sz w:val="22"/>
          <w:szCs w:val="22"/>
        </w:rPr>
        <w:t xml:space="preserve"> imports</w:t>
      </w:r>
      <w:r w:rsidR="00F61C9A" w:rsidRPr="00B41068">
        <w:rPr>
          <w:rFonts w:ascii="Avenir Light" w:hAnsi="Avenir Light"/>
          <w:color w:val="1F3864" w:themeColor="accent5" w:themeShade="80"/>
          <w:sz w:val="22"/>
          <w:szCs w:val="22"/>
        </w:rPr>
        <w:t>)</w:t>
      </w:r>
      <w:r w:rsidRPr="00B41068">
        <w:rPr>
          <w:rFonts w:ascii="Avenir Light" w:hAnsi="Avenir Light"/>
          <w:color w:val="1F3864" w:themeColor="accent5" w:themeShade="80"/>
          <w:sz w:val="22"/>
          <w:szCs w:val="22"/>
        </w:rPr>
        <w:t xml:space="preserve">, is a good measure of </w:t>
      </w:r>
      <w:r w:rsidR="00F61C9A" w:rsidRPr="00B41068">
        <w:rPr>
          <w:rFonts w:ascii="Avenir Light" w:hAnsi="Avenir Light"/>
          <w:color w:val="1F3864" w:themeColor="accent5" w:themeShade="80"/>
          <w:sz w:val="22"/>
          <w:szCs w:val="22"/>
        </w:rPr>
        <w:t xml:space="preserve">the </w:t>
      </w:r>
      <w:r w:rsidRPr="00B41068">
        <w:rPr>
          <w:rFonts w:ascii="Avenir Light" w:hAnsi="Avenir Light"/>
          <w:color w:val="1F3864" w:themeColor="accent5" w:themeShade="80"/>
          <w:sz w:val="22"/>
          <w:szCs w:val="22"/>
        </w:rPr>
        <w:t xml:space="preserve">risk </w:t>
      </w:r>
      <w:r w:rsidR="00F61C9A" w:rsidRPr="00B41068">
        <w:rPr>
          <w:rFonts w:ascii="Avenir Light" w:hAnsi="Avenir Light"/>
          <w:color w:val="1F3864" w:themeColor="accent5" w:themeShade="80"/>
          <w:sz w:val="22"/>
          <w:szCs w:val="22"/>
        </w:rPr>
        <w:t>versu</w:t>
      </w:r>
      <w:r w:rsidRPr="00B41068">
        <w:rPr>
          <w:rFonts w:ascii="Avenir Light" w:hAnsi="Avenir Light"/>
          <w:color w:val="1F3864" w:themeColor="accent5" w:themeShade="80"/>
          <w:sz w:val="22"/>
          <w:szCs w:val="22"/>
        </w:rPr>
        <w:t xml:space="preserve">s reward </w:t>
      </w:r>
      <w:r w:rsidR="00F61C9A" w:rsidRPr="00B41068">
        <w:rPr>
          <w:rFonts w:ascii="Avenir Light" w:hAnsi="Avenir Light"/>
          <w:color w:val="1F3864" w:themeColor="accent5" w:themeShade="80"/>
          <w:sz w:val="22"/>
          <w:szCs w:val="22"/>
        </w:rPr>
        <w:t xml:space="preserve">in the market </w:t>
      </w:r>
      <w:r w:rsidRPr="00B41068">
        <w:rPr>
          <w:rFonts w:ascii="Avenir Light" w:hAnsi="Avenir Light"/>
          <w:color w:val="1F3864" w:themeColor="accent5" w:themeShade="80"/>
          <w:sz w:val="22"/>
          <w:szCs w:val="22"/>
        </w:rPr>
        <w:t>for selling fish with illegal / untraceabl</w:t>
      </w:r>
      <w:r w:rsidR="00F61C9A" w:rsidRPr="00B41068">
        <w:rPr>
          <w:rFonts w:ascii="Avenir Light" w:hAnsi="Avenir Light"/>
          <w:color w:val="1F3864" w:themeColor="accent5" w:themeShade="80"/>
          <w:sz w:val="22"/>
          <w:szCs w:val="22"/>
        </w:rPr>
        <w:t>e content.</w:t>
      </w:r>
    </w:p>
    <w:p w14:paraId="036E5AB4" w14:textId="7992B9CF" w:rsidR="001D4D01" w:rsidRDefault="001D4D01" w:rsidP="003D16CE">
      <w:pPr>
        <w:rPr>
          <w:rFonts w:ascii="Avenir Light" w:hAnsi="Avenir Light"/>
          <w:color w:val="1F3864" w:themeColor="accent5" w:themeShade="80"/>
          <w:sz w:val="22"/>
          <w:szCs w:val="22"/>
        </w:rPr>
      </w:pPr>
    </w:p>
    <w:p w14:paraId="24A2884E" w14:textId="77777777" w:rsidR="00A17A30" w:rsidRDefault="00A17A30" w:rsidP="003D16CE">
      <w:pPr>
        <w:rPr>
          <w:rFonts w:ascii="Avenir Light" w:hAnsi="Avenir Light"/>
          <w:color w:val="1F3864" w:themeColor="accent5" w:themeShade="80"/>
          <w:sz w:val="22"/>
          <w:szCs w:val="22"/>
        </w:rPr>
      </w:pPr>
    </w:p>
    <w:p w14:paraId="57E3D269" w14:textId="7BE936F7" w:rsidR="00CB0C27" w:rsidRPr="001D4D01" w:rsidRDefault="00CB0C27" w:rsidP="003D16CE">
      <w:pPr>
        <w:rPr>
          <w:rFonts w:ascii="Avenir Light" w:hAnsi="Avenir Light"/>
          <w:b/>
          <w:color w:val="1F3864" w:themeColor="accent5" w:themeShade="80"/>
          <w:sz w:val="22"/>
          <w:szCs w:val="22"/>
        </w:rPr>
      </w:pPr>
      <w:r w:rsidRPr="001D4D01">
        <w:rPr>
          <w:rFonts w:ascii="Avenir Light" w:hAnsi="Avenir Light"/>
          <w:b/>
          <w:color w:val="1F3864" w:themeColor="accent5" w:themeShade="80"/>
          <w:sz w:val="22"/>
          <w:szCs w:val="22"/>
        </w:rPr>
        <w:t xml:space="preserve">B.  What can </w:t>
      </w:r>
      <w:r w:rsidR="00E42DDA" w:rsidRPr="001D4D01">
        <w:rPr>
          <w:rFonts w:ascii="Avenir Light" w:hAnsi="Avenir Light"/>
          <w:b/>
          <w:color w:val="1F3864" w:themeColor="accent5" w:themeShade="80"/>
          <w:sz w:val="22"/>
          <w:szCs w:val="22"/>
        </w:rPr>
        <w:t xml:space="preserve">US </w:t>
      </w:r>
      <w:r w:rsidRPr="001D4D01">
        <w:rPr>
          <w:rFonts w:ascii="Avenir Light" w:hAnsi="Avenir Light"/>
          <w:b/>
          <w:color w:val="1F3864" w:themeColor="accent5" w:themeShade="80"/>
          <w:sz w:val="22"/>
          <w:szCs w:val="22"/>
        </w:rPr>
        <w:t>food companies do</w:t>
      </w:r>
      <w:r w:rsidR="00E42DDA" w:rsidRPr="001D4D01">
        <w:rPr>
          <w:rFonts w:ascii="Avenir Light" w:hAnsi="Avenir Light"/>
          <w:b/>
          <w:color w:val="1F3864" w:themeColor="accent5" w:themeShade="80"/>
          <w:sz w:val="22"/>
          <w:szCs w:val="22"/>
        </w:rPr>
        <w:t>,</w:t>
      </w:r>
      <w:r w:rsidRPr="001D4D01">
        <w:rPr>
          <w:rFonts w:ascii="Avenir Light" w:hAnsi="Avenir Light"/>
          <w:b/>
          <w:color w:val="1F3864" w:themeColor="accent5" w:themeShade="80"/>
          <w:sz w:val="22"/>
          <w:szCs w:val="22"/>
        </w:rPr>
        <w:t xml:space="preserve"> to </w:t>
      </w:r>
      <w:r w:rsidR="00E42DDA" w:rsidRPr="001D4D01">
        <w:rPr>
          <w:rFonts w:ascii="Avenir Light" w:hAnsi="Avenir Light"/>
          <w:b/>
          <w:color w:val="1F3864" w:themeColor="accent5" w:themeShade="80"/>
          <w:sz w:val="22"/>
          <w:szCs w:val="22"/>
        </w:rPr>
        <w:t>show</w:t>
      </w:r>
      <w:r w:rsidRPr="001D4D01">
        <w:rPr>
          <w:rFonts w:ascii="Avenir Light" w:hAnsi="Avenir Light"/>
          <w:b/>
          <w:color w:val="1F3864" w:themeColor="accent5" w:themeShade="80"/>
          <w:sz w:val="22"/>
          <w:szCs w:val="22"/>
        </w:rPr>
        <w:t xml:space="preserve"> </w:t>
      </w:r>
      <w:r w:rsidR="00E42DDA" w:rsidRPr="001D4D01">
        <w:rPr>
          <w:rFonts w:ascii="Avenir Light" w:hAnsi="Avenir Light"/>
          <w:b/>
          <w:color w:val="1F3864" w:themeColor="accent5" w:themeShade="80"/>
          <w:sz w:val="22"/>
          <w:szCs w:val="22"/>
        </w:rPr>
        <w:t xml:space="preserve">their </w:t>
      </w:r>
      <w:r w:rsidRPr="001D4D01">
        <w:rPr>
          <w:rFonts w:ascii="Avenir Light" w:hAnsi="Avenir Light"/>
          <w:b/>
          <w:color w:val="1F3864" w:themeColor="accent5" w:themeShade="80"/>
          <w:sz w:val="22"/>
          <w:szCs w:val="22"/>
        </w:rPr>
        <w:t>seafood</w:t>
      </w:r>
      <w:r w:rsidR="00E42DDA" w:rsidRPr="001D4D01">
        <w:rPr>
          <w:rFonts w:ascii="Avenir Light" w:hAnsi="Avenir Light"/>
          <w:b/>
          <w:color w:val="1F3864" w:themeColor="accent5" w:themeShade="80"/>
          <w:sz w:val="22"/>
          <w:szCs w:val="22"/>
        </w:rPr>
        <w:t xml:space="preserve"> imports were</w:t>
      </w:r>
      <w:r w:rsidRPr="001D4D01">
        <w:rPr>
          <w:rFonts w:ascii="Avenir Light" w:hAnsi="Avenir Light"/>
          <w:b/>
          <w:color w:val="1F3864" w:themeColor="accent5" w:themeShade="80"/>
          <w:sz w:val="22"/>
          <w:szCs w:val="22"/>
        </w:rPr>
        <w:t xml:space="preserve"> legally fished?</w:t>
      </w:r>
    </w:p>
    <w:p w14:paraId="5A0BF184" w14:textId="77777777" w:rsidR="00CB0C27" w:rsidRDefault="00CB0C27" w:rsidP="003D16CE">
      <w:pPr>
        <w:rPr>
          <w:rFonts w:ascii="Avenir Light" w:hAnsi="Avenir Light"/>
          <w:color w:val="1F3864" w:themeColor="accent5" w:themeShade="80"/>
          <w:sz w:val="22"/>
          <w:szCs w:val="22"/>
        </w:rPr>
      </w:pPr>
    </w:p>
    <w:p w14:paraId="0A21BD69" w14:textId="77777777" w:rsidR="00492E03" w:rsidRDefault="00EB4915" w:rsidP="00CB0C27">
      <w:pPr>
        <w:rPr>
          <w:rFonts w:ascii="Avenir Light" w:hAnsi="Avenir Light"/>
          <w:color w:val="1F3864" w:themeColor="accent5" w:themeShade="80"/>
          <w:sz w:val="22"/>
          <w:szCs w:val="22"/>
        </w:rPr>
      </w:pPr>
      <w:r>
        <w:rPr>
          <w:rFonts w:ascii="Avenir Light" w:hAnsi="Avenir Light"/>
          <w:color w:val="1F3864" w:themeColor="accent5" w:themeShade="80"/>
          <w:sz w:val="22"/>
          <w:szCs w:val="22"/>
        </w:rPr>
        <w:t xml:space="preserve">Reality check:  </w:t>
      </w:r>
      <w:r w:rsidR="00CB0C27" w:rsidRPr="00B41068">
        <w:rPr>
          <w:rFonts w:ascii="Avenir Light" w:hAnsi="Avenir Light"/>
          <w:color w:val="1F3864" w:themeColor="accent5" w:themeShade="80"/>
          <w:sz w:val="22"/>
          <w:szCs w:val="22"/>
        </w:rPr>
        <w:t xml:space="preserve">Without </w:t>
      </w:r>
      <w:r w:rsidR="00CB0C27">
        <w:rPr>
          <w:rFonts w:ascii="Avenir Light" w:hAnsi="Avenir Light"/>
          <w:color w:val="1F3864" w:themeColor="accent5" w:themeShade="80"/>
          <w:sz w:val="22"/>
          <w:szCs w:val="22"/>
        </w:rPr>
        <w:t>some form</w:t>
      </w:r>
      <w:r w:rsidR="00CB0C27" w:rsidRPr="00B41068">
        <w:rPr>
          <w:rFonts w:ascii="Avenir Light" w:hAnsi="Avenir Light"/>
          <w:color w:val="1F3864" w:themeColor="accent5" w:themeShade="80"/>
          <w:sz w:val="22"/>
          <w:szCs w:val="22"/>
        </w:rPr>
        <w:t xml:space="preserve"> of legality verification</w:t>
      </w:r>
      <w:r>
        <w:rPr>
          <w:rFonts w:ascii="Avenir Light" w:hAnsi="Avenir Light"/>
          <w:color w:val="1F3864" w:themeColor="accent5" w:themeShade="80"/>
          <w:sz w:val="22"/>
          <w:szCs w:val="22"/>
        </w:rPr>
        <w:t xml:space="preserve"> for U</w:t>
      </w:r>
      <w:r w:rsidR="001D4D01">
        <w:rPr>
          <w:rFonts w:ascii="Avenir Light" w:hAnsi="Avenir Light"/>
          <w:color w:val="1F3864" w:themeColor="accent5" w:themeShade="80"/>
          <w:sz w:val="22"/>
          <w:szCs w:val="22"/>
        </w:rPr>
        <w:t>.</w:t>
      </w:r>
      <w:r>
        <w:rPr>
          <w:rFonts w:ascii="Avenir Light" w:hAnsi="Avenir Light"/>
          <w:color w:val="1F3864" w:themeColor="accent5" w:themeShade="80"/>
          <w:sz w:val="22"/>
          <w:szCs w:val="22"/>
        </w:rPr>
        <w:t>S</w:t>
      </w:r>
      <w:r w:rsidR="001D4D01">
        <w:rPr>
          <w:rFonts w:ascii="Avenir Light" w:hAnsi="Avenir Light"/>
          <w:color w:val="1F3864" w:themeColor="accent5" w:themeShade="80"/>
          <w:sz w:val="22"/>
          <w:szCs w:val="22"/>
        </w:rPr>
        <w:t>.</w:t>
      </w:r>
      <w:r>
        <w:rPr>
          <w:rFonts w:ascii="Avenir Light" w:hAnsi="Avenir Light"/>
          <w:color w:val="1F3864" w:themeColor="accent5" w:themeShade="80"/>
          <w:sz w:val="22"/>
          <w:szCs w:val="22"/>
        </w:rPr>
        <w:t xml:space="preserve"> seafood imports</w:t>
      </w:r>
      <w:r w:rsidR="00CB0C27" w:rsidRPr="00B41068">
        <w:rPr>
          <w:rFonts w:ascii="Avenir Light" w:hAnsi="Avenir Light"/>
          <w:color w:val="1F3864" w:themeColor="accent5" w:themeShade="80"/>
          <w:sz w:val="22"/>
          <w:szCs w:val="22"/>
        </w:rPr>
        <w:t>, incidents of illegal fishing and slavery will continue</w:t>
      </w:r>
      <w:r>
        <w:rPr>
          <w:rFonts w:ascii="Avenir Light" w:hAnsi="Avenir Light"/>
          <w:color w:val="1F3864" w:themeColor="accent5" w:themeShade="80"/>
          <w:sz w:val="22"/>
          <w:szCs w:val="22"/>
        </w:rPr>
        <w:t xml:space="preserve"> to occur in</w:t>
      </w:r>
      <w:r w:rsidR="00CB0C27" w:rsidRPr="00B41068">
        <w:rPr>
          <w:rFonts w:ascii="Avenir Light" w:hAnsi="Avenir Light"/>
          <w:color w:val="1F3864" w:themeColor="accent5" w:themeShade="80"/>
          <w:sz w:val="22"/>
          <w:szCs w:val="22"/>
        </w:rPr>
        <w:t xml:space="preserve"> the production of American seafood</w:t>
      </w:r>
      <w:r w:rsidR="001D4D01">
        <w:rPr>
          <w:rFonts w:ascii="Avenir Light" w:hAnsi="Avenir Light"/>
          <w:color w:val="1F3864" w:themeColor="accent5" w:themeShade="80"/>
          <w:sz w:val="22"/>
          <w:szCs w:val="22"/>
        </w:rPr>
        <w:t xml:space="preserve">.  </w:t>
      </w:r>
      <w:r w:rsidR="00CB0C27" w:rsidRPr="00B41068">
        <w:rPr>
          <w:rFonts w:ascii="Avenir Light" w:hAnsi="Avenir Light"/>
          <w:color w:val="1F3864" w:themeColor="accent5" w:themeShade="80"/>
          <w:sz w:val="22"/>
          <w:szCs w:val="22"/>
        </w:rPr>
        <w:t xml:space="preserve">Risks will be vague and without sufficient granularity to solve problems, such that all products and companies will continue to carry the same threat of exposure. </w:t>
      </w:r>
      <w:r w:rsidR="001D4D01">
        <w:rPr>
          <w:rFonts w:ascii="Avenir Light" w:hAnsi="Avenir Light"/>
          <w:color w:val="1F3864" w:themeColor="accent5" w:themeShade="80"/>
          <w:sz w:val="22"/>
          <w:szCs w:val="22"/>
        </w:rPr>
        <w:t xml:space="preserve"> </w:t>
      </w:r>
    </w:p>
    <w:p w14:paraId="0E580DA9" w14:textId="77777777" w:rsidR="00492E03" w:rsidRDefault="00492E03" w:rsidP="00CB0C27">
      <w:pPr>
        <w:rPr>
          <w:rFonts w:ascii="Avenir Light" w:hAnsi="Avenir Light"/>
          <w:color w:val="1F3864" w:themeColor="accent5" w:themeShade="80"/>
          <w:sz w:val="22"/>
          <w:szCs w:val="22"/>
        </w:rPr>
      </w:pPr>
    </w:p>
    <w:p w14:paraId="7C893222" w14:textId="0A65104B" w:rsidR="00EB4915" w:rsidRDefault="001D4D01" w:rsidP="00CB0C27">
      <w:pPr>
        <w:rPr>
          <w:rFonts w:ascii="Avenir Light" w:hAnsi="Avenir Light"/>
          <w:color w:val="1F3864" w:themeColor="accent5" w:themeShade="80"/>
          <w:sz w:val="22"/>
          <w:szCs w:val="22"/>
        </w:rPr>
      </w:pPr>
      <w:r>
        <w:rPr>
          <w:rFonts w:ascii="Avenir Light" w:hAnsi="Avenir Light"/>
          <w:color w:val="1F3864" w:themeColor="accent5" w:themeShade="80"/>
          <w:sz w:val="22"/>
          <w:szCs w:val="22"/>
        </w:rPr>
        <w:lastRenderedPageBreak/>
        <w:t xml:space="preserve">Now that </w:t>
      </w:r>
      <w:r w:rsidR="00EB4915">
        <w:rPr>
          <w:rFonts w:ascii="Avenir Light" w:hAnsi="Avenir Light"/>
          <w:color w:val="1F3864" w:themeColor="accent5" w:themeShade="80"/>
          <w:sz w:val="22"/>
          <w:szCs w:val="22"/>
        </w:rPr>
        <w:t>U</w:t>
      </w:r>
      <w:r>
        <w:rPr>
          <w:rFonts w:ascii="Avenir Light" w:hAnsi="Avenir Light"/>
          <w:color w:val="1F3864" w:themeColor="accent5" w:themeShade="80"/>
          <w:sz w:val="22"/>
          <w:szCs w:val="22"/>
        </w:rPr>
        <w:t>.</w:t>
      </w:r>
      <w:r w:rsidR="00EB4915">
        <w:rPr>
          <w:rFonts w:ascii="Avenir Light" w:hAnsi="Avenir Light"/>
          <w:color w:val="1F3864" w:themeColor="accent5" w:themeShade="80"/>
          <w:sz w:val="22"/>
          <w:szCs w:val="22"/>
        </w:rPr>
        <w:t>S</w:t>
      </w:r>
      <w:r>
        <w:rPr>
          <w:rFonts w:ascii="Avenir Light" w:hAnsi="Avenir Light"/>
          <w:color w:val="1F3864" w:themeColor="accent5" w:themeShade="80"/>
          <w:sz w:val="22"/>
          <w:szCs w:val="22"/>
        </w:rPr>
        <w:t>.</w:t>
      </w:r>
      <w:r w:rsidR="00EB4915">
        <w:rPr>
          <w:rFonts w:ascii="Avenir Light" w:hAnsi="Avenir Light"/>
          <w:color w:val="1F3864" w:themeColor="accent5" w:themeShade="80"/>
          <w:sz w:val="22"/>
          <w:szCs w:val="22"/>
        </w:rPr>
        <w:t xml:space="preserve"> policy-makers </w:t>
      </w:r>
      <w:r w:rsidR="00547EFF">
        <w:rPr>
          <w:rFonts w:ascii="Avenir Light" w:hAnsi="Avenir Light"/>
          <w:color w:val="1F3864" w:themeColor="accent5" w:themeShade="80"/>
          <w:sz w:val="22"/>
          <w:szCs w:val="22"/>
        </w:rPr>
        <w:t xml:space="preserve">are asking for </w:t>
      </w:r>
      <w:r w:rsidR="00EB4915">
        <w:rPr>
          <w:rFonts w:ascii="Avenir Light" w:hAnsi="Avenir Light"/>
          <w:color w:val="1F3864" w:themeColor="accent5" w:themeShade="80"/>
          <w:sz w:val="22"/>
          <w:szCs w:val="22"/>
        </w:rPr>
        <w:t xml:space="preserve">traceability to </w:t>
      </w:r>
      <w:r>
        <w:rPr>
          <w:rFonts w:ascii="Avenir Light" w:hAnsi="Avenir Light"/>
          <w:color w:val="1F3864" w:themeColor="accent5" w:themeShade="80"/>
          <w:sz w:val="22"/>
          <w:szCs w:val="22"/>
        </w:rPr>
        <w:t xml:space="preserve">verify legal origins for some </w:t>
      </w:r>
      <w:r w:rsidR="00CB0C27" w:rsidRPr="00B41068">
        <w:rPr>
          <w:rFonts w:ascii="Avenir Light" w:hAnsi="Avenir Light"/>
          <w:color w:val="1F3864" w:themeColor="accent5" w:themeShade="80"/>
          <w:sz w:val="22"/>
          <w:szCs w:val="22"/>
        </w:rPr>
        <w:t xml:space="preserve">imported </w:t>
      </w:r>
      <w:r w:rsidR="00EB4915">
        <w:rPr>
          <w:rFonts w:ascii="Avenir Light" w:hAnsi="Avenir Light"/>
          <w:color w:val="1F3864" w:themeColor="accent5" w:themeShade="80"/>
          <w:sz w:val="22"/>
          <w:szCs w:val="22"/>
        </w:rPr>
        <w:t>products</w:t>
      </w:r>
      <w:r>
        <w:rPr>
          <w:rFonts w:ascii="Avenir Light" w:hAnsi="Avenir Light"/>
          <w:color w:val="1F3864" w:themeColor="accent5" w:themeShade="80"/>
          <w:sz w:val="22"/>
          <w:szCs w:val="22"/>
        </w:rPr>
        <w:t xml:space="preserve">, </w:t>
      </w:r>
      <w:r w:rsidR="00547EFF">
        <w:rPr>
          <w:rFonts w:ascii="Avenir Light" w:hAnsi="Avenir Light"/>
          <w:color w:val="1F3864" w:themeColor="accent5" w:themeShade="80"/>
          <w:sz w:val="22"/>
          <w:szCs w:val="22"/>
        </w:rPr>
        <w:t>some of the big unknown</w:t>
      </w:r>
      <w:r>
        <w:rPr>
          <w:rFonts w:ascii="Avenir Light" w:hAnsi="Avenir Light"/>
          <w:color w:val="1F3864" w:themeColor="accent5" w:themeShade="80"/>
          <w:sz w:val="22"/>
          <w:szCs w:val="22"/>
        </w:rPr>
        <w:t>s</w:t>
      </w:r>
      <w:r w:rsidR="00547EFF">
        <w:rPr>
          <w:rFonts w:ascii="Avenir Light" w:hAnsi="Avenir Light"/>
          <w:color w:val="1F3864" w:themeColor="accent5" w:themeShade="80"/>
          <w:sz w:val="22"/>
          <w:szCs w:val="22"/>
        </w:rPr>
        <w:t xml:space="preserve"> are</w:t>
      </w:r>
      <w:r>
        <w:rPr>
          <w:rFonts w:ascii="Avenir Light" w:hAnsi="Avenir Light"/>
          <w:color w:val="1F3864" w:themeColor="accent5" w:themeShade="80"/>
          <w:sz w:val="22"/>
          <w:szCs w:val="22"/>
        </w:rPr>
        <w:t>, what information can compan</w:t>
      </w:r>
      <w:r w:rsidR="00547EFF">
        <w:rPr>
          <w:rFonts w:ascii="Avenir Light" w:hAnsi="Avenir Light"/>
          <w:color w:val="1F3864" w:themeColor="accent5" w:themeShade="80"/>
          <w:sz w:val="22"/>
          <w:szCs w:val="22"/>
        </w:rPr>
        <w:t xml:space="preserve">ies provide to help?  What type, </w:t>
      </w:r>
      <w:r w:rsidR="00492E03">
        <w:rPr>
          <w:rFonts w:ascii="Avenir Light" w:hAnsi="Avenir Light"/>
          <w:color w:val="1F3864" w:themeColor="accent5" w:themeShade="80"/>
          <w:sz w:val="22"/>
          <w:szCs w:val="22"/>
        </w:rPr>
        <w:t>how much</w:t>
      </w:r>
      <w:r w:rsidR="00547EFF">
        <w:rPr>
          <w:rFonts w:ascii="Avenir Light" w:hAnsi="Avenir Light"/>
          <w:color w:val="1F3864" w:themeColor="accent5" w:themeShade="80"/>
          <w:sz w:val="22"/>
          <w:szCs w:val="22"/>
        </w:rPr>
        <w:t>, and how accurate</w:t>
      </w:r>
      <w:r>
        <w:rPr>
          <w:rFonts w:ascii="Avenir Light" w:hAnsi="Avenir Light"/>
          <w:color w:val="1F3864" w:themeColor="accent5" w:themeShade="80"/>
          <w:sz w:val="22"/>
          <w:szCs w:val="22"/>
        </w:rPr>
        <w:t xml:space="preserve"> are enough to qualify for Trusted Trader status?</w:t>
      </w:r>
    </w:p>
    <w:p w14:paraId="1089F938" w14:textId="77777777" w:rsidR="00030EB6" w:rsidRDefault="00030EB6" w:rsidP="00CB0C27">
      <w:pPr>
        <w:rPr>
          <w:rFonts w:ascii="Avenir Light" w:hAnsi="Avenir Light"/>
          <w:color w:val="1F3864" w:themeColor="accent5" w:themeShade="80"/>
          <w:sz w:val="22"/>
          <w:szCs w:val="22"/>
        </w:rPr>
      </w:pPr>
    </w:p>
    <w:p w14:paraId="182A91B1" w14:textId="28E2CE70" w:rsidR="00030EB6" w:rsidRDefault="00030EB6" w:rsidP="00CB0C27">
      <w:pPr>
        <w:rPr>
          <w:rFonts w:ascii="Avenir Light" w:hAnsi="Avenir Light"/>
          <w:color w:val="1F3864" w:themeColor="accent5" w:themeShade="80"/>
          <w:sz w:val="22"/>
          <w:szCs w:val="22"/>
        </w:rPr>
      </w:pPr>
      <w:r>
        <w:rPr>
          <w:rFonts w:ascii="Avenir Light" w:hAnsi="Avenir Light"/>
          <w:color w:val="1F3864" w:themeColor="accent5" w:themeShade="80"/>
          <w:sz w:val="22"/>
          <w:szCs w:val="22"/>
        </w:rPr>
        <w:t>The number of products affected is already large.  The species on the initial</w:t>
      </w:r>
      <w:r w:rsidR="001D4D01">
        <w:rPr>
          <w:rFonts w:ascii="Avenir Light" w:hAnsi="Avenir Light"/>
          <w:color w:val="1F3864" w:themeColor="accent5" w:themeShade="80"/>
          <w:sz w:val="22"/>
          <w:szCs w:val="22"/>
        </w:rPr>
        <w:t xml:space="preserve"> list </w:t>
      </w:r>
      <w:r>
        <w:rPr>
          <w:rFonts w:ascii="Avenir Light" w:hAnsi="Avenir Light"/>
          <w:color w:val="1F3864" w:themeColor="accent5" w:themeShade="80"/>
          <w:sz w:val="22"/>
          <w:szCs w:val="22"/>
        </w:rPr>
        <w:t>have origins in 40</w:t>
      </w:r>
      <w:r w:rsidR="001D4D01">
        <w:rPr>
          <w:rFonts w:ascii="Avenir Light" w:hAnsi="Avenir Light"/>
          <w:color w:val="1F3864" w:themeColor="accent5" w:themeShade="80"/>
          <w:sz w:val="22"/>
          <w:szCs w:val="22"/>
        </w:rPr>
        <w:t>+</w:t>
      </w:r>
      <w:r>
        <w:rPr>
          <w:rFonts w:ascii="Avenir Light" w:hAnsi="Avenir Light"/>
          <w:color w:val="1F3864" w:themeColor="accent5" w:themeShade="80"/>
          <w:sz w:val="22"/>
          <w:szCs w:val="22"/>
        </w:rPr>
        <w:t xml:space="preserve"> countries and include:</w:t>
      </w:r>
    </w:p>
    <w:p w14:paraId="1E4CD6F7" w14:textId="77777777" w:rsidR="00030EB6" w:rsidRDefault="00030EB6" w:rsidP="00CB0C27">
      <w:pPr>
        <w:rPr>
          <w:rFonts w:ascii="Avenir Light" w:hAnsi="Avenir Light"/>
          <w:color w:val="1F3864" w:themeColor="accent5" w:themeShade="80"/>
          <w:sz w:val="22"/>
          <w:szCs w:val="22"/>
        </w:rPr>
      </w:pPr>
    </w:p>
    <w:p w14:paraId="0954BD97" w14:textId="04DF7210" w:rsidR="00030EB6" w:rsidRPr="00030EB6" w:rsidRDefault="00030EB6" w:rsidP="00030EB6">
      <w:pPr>
        <w:numPr>
          <w:ilvl w:val="0"/>
          <w:numId w:val="3"/>
        </w:numPr>
        <w:rPr>
          <w:rFonts w:ascii="Avenir Light" w:hAnsi="Avenir Light"/>
          <w:color w:val="1F3864" w:themeColor="accent5" w:themeShade="80"/>
          <w:sz w:val="22"/>
          <w:szCs w:val="22"/>
        </w:rPr>
      </w:pPr>
      <w:r>
        <w:rPr>
          <w:rFonts w:ascii="Avenir Light" w:hAnsi="Avenir Light"/>
          <w:color w:val="1F3864" w:themeColor="accent5" w:themeShade="80"/>
          <w:sz w:val="22"/>
          <w:szCs w:val="22"/>
        </w:rPr>
        <w:t>A</w:t>
      </w:r>
      <w:r w:rsidRPr="00030EB6">
        <w:rPr>
          <w:rFonts w:ascii="Avenir Light" w:hAnsi="Avenir Light"/>
          <w:color w:val="1F3864" w:themeColor="accent5" w:themeShade="80"/>
          <w:sz w:val="22"/>
          <w:szCs w:val="22"/>
        </w:rPr>
        <w:t xml:space="preserve">balone; Atlantic Cod; Pacific Cod; Blue Crab; Red King Crab; </w:t>
      </w:r>
      <w:proofErr w:type="spellStart"/>
      <w:r w:rsidRPr="00030EB6">
        <w:rPr>
          <w:rFonts w:ascii="Avenir Light" w:hAnsi="Avenir Light"/>
          <w:color w:val="1F3864" w:themeColor="accent5" w:themeShade="80"/>
          <w:sz w:val="22"/>
          <w:szCs w:val="22"/>
        </w:rPr>
        <w:t>Dolphinfish</w:t>
      </w:r>
      <w:proofErr w:type="spellEnd"/>
      <w:r w:rsidRPr="00030EB6">
        <w:rPr>
          <w:rFonts w:ascii="Avenir Light" w:hAnsi="Avenir Light"/>
          <w:color w:val="1F3864" w:themeColor="accent5" w:themeShade="80"/>
          <w:sz w:val="22"/>
          <w:szCs w:val="22"/>
        </w:rPr>
        <w:t xml:space="preserve"> (Mahi Mahi); Grouper; Red Snapper; Sea Cucumber; Shrimp; Sharks; Swordfish; and Albacore, </w:t>
      </w:r>
      <w:proofErr w:type="spellStart"/>
      <w:r w:rsidRPr="00030EB6">
        <w:rPr>
          <w:rFonts w:ascii="Avenir Light" w:hAnsi="Avenir Light"/>
          <w:color w:val="1F3864" w:themeColor="accent5" w:themeShade="80"/>
          <w:sz w:val="22"/>
          <w:szCs w:val="22"/>
        </w:rPr>
        <w:t>Bigeye</w:t>
      </w:r>
      <w:proofErr w:type="spellEnd"/>
      <w:r w:rsidRPr="00030EB6">
        <w:rPr>
          <w:rFonts w:ascii="Avenir Light" w:hAnsi="Avenir Light"/>
          <w:color w:val="1F3864" w:themeColor="accent5" w:themeShade="80"/>
          <w:sz w:val="22"/>
          <w:szCs w:val="22"/>
        </w:rPr>
        <w:t xml:space="preserve">, Skipjack, and </w:t>
      </w:r>
      <w:proofErr w:type="spellStart"/>
      <w:r w:rsidRPr="00030EB6">
        <w:rPr>
          <w:rFonts w:ascii="Avenir Light" w:hAnsi="Avenir Light"/>
          <w:color w:val="1F3864" w:themeColor="accent5" w:themeShade="80"/>
          <w:sz w:val="22"/>
          <w:szCs w:val="22"/>
        </w:rPr>
        <w:t>Yellowfin</w:t>
      </w:r>
      <w:proofErr w:type="spellEnd"/>
      <w:r w:rsidRPr="00030EB6">
        <w:rPr>
          <w:rFonts w:ascii="Avenir Light" w:hAnsi="Avenir Light"/>
          <w:color w:val="1F3864" w:themeColor="accent5" w:themeShade="80"/>
          <w:sz w:val="22"/>
          <w:szCs w:val="22"/>
        </w:rPr>
        <w:t xml:space="preserve"> Tuna.</w:t>
      </w:r>
    </w:p>
    <w:p w14:paraId="74742981" w14:textId="77777777" w:rsidR="00030EB6" w:rsidRDefault="00030EB6" w:rsidP="00CB0C27">
      <w:pPr>
        <w:rPr>
          <w:rFonts w:ascii="Avenir Light" w:hAnsi="Avenir Light"/>
          <w:color w:val="1F3864" w:themeColor="accent5" w:themeShade="80"/>
          <w:sz w:val="22"/>
          <w:szCs w:val="22"/>
        </w:rPr>
      </w:pPr>
    </w:p>
    <w:p w14:paraId="6E6839EF" w14:textId="13F61FF3" w:rsidR="00030EB6" w:rsidRPr="00030EB6" w:rsidRDefault="001D4D01" w:rsidP="00030EB6">
      <w:pPr>
        <w:rPr>
          <w:rFonts w:ascii="Avenir Light" w:hAnsi="Avenir Light"/>
          <w:color w:val="1F3864" w:themeColor="accent5" w:themeShade="80"/>
          <w:sz w:val="22"/>
          <w:szCs w:val="22"/>
        </w:rPr>
      </w:pPr>
      <w:r>
        <w:rPr>
          <w:rFonts w:ascii="Avenir Light" w:hAnsi="Avenir Light"/>
          <w:color w:val="1F3864" w:themeColor="accent5" w:themeShade="80"/>
          <w:sz w:val="22"/>
          <w:szCs w:val="22"/>
        </w:rPr>
        <w:t>Relatedly, s</w:t>
      </w:r>
      <w:r w:rsidR="00030EB6">
        <w:rPr>
          <w:rFonts w:ascii="Avenir Light" w:hAnsi="Avenir Light"/>
          <w:color w:val="1F3864" w:themeColor="accent5" w:themeShade="80"/>
          <w:sz w:val="22"/>
          <w:szCs w:val="22"/>
        </w:rPr>
        <w:t xml:space="preserve">eafood on the </w:t>
      </w:r>
      <w:r w:rsidR="00030EB6" w:rsidRPr="00030EB6">
        <w:rPr>
          <w:rFonts w:ascii="Avenir Light" w:hAnsi="Avenir Light"/>
          <w:color w:val="1F3864" w:themeColor="accent5" w:themeShade="80"/>
          <w:sz w:val="22"/>
          <w:szCs w:val="22"/>
        </w:rPr>
        <w:t>Department of Labor</w:t>
      </w:r>
      <w:r w:rsidR="00030EB6">
        <w:rPr>
          <w:rFonts w:ascii="Avenir Light" w:hAnsi="Avenir Light"/>
          <w:color w:val="1F3864" w:themeColor="accent5" w:themeShade="80"/>
          <w:sz w:val="22"/>
          <w:szCs w:val="22"/>
        </w:rPr>
        <w:t>’s</w:t>
      </w:r>
      <w:r w:rsidR="00030EB6" w:rsidRPr="00030EB6">
        <w:rPr>
          <w:rFonts w:ascii="Avenir Light" w:hAnsi="Avenir Light"/>
          <w:color w:val="1F3864" w:themeColor="accent5" w:themeShade="80"/>
          <w:sz w:val="22"/>
          <w:szCs w:val="22"/>
        </w:rPr>
        <w:t xml:space="preserve"> “</w:t>
      </w:r>
      <w:hyperlink r:id="rId9" w:history="1">
        <w:r w:rsidR="00030EB6" w:rsidRPr="00030EB6">
          <w:rPr>
            <w:rStyle w:val="Hyperlink"/>
            <w:rFonts w:ascii="Avenir Light" w:hAnsi="Avenir Light"/>
            <w:sz w:val="22"/>
            <w:szCs w:val="22"/>
          </w:rPr>
          <w:t>List of Goods Produced by Forced and Child Labor</w:t>
        </w:r>
      </w:hyperlink>
      <w:r w:rsidR="00030EB6">
        <w:rPr>
          <w:rFonts w:ascii="Avenir Light" w:hAnsi="Avenir Light"/>
          <w:color w:val="1F3864" w:themeColor="accent5" w:themeShade="80"/>
          <w:sz w:val="22"/>
          <w:szCs w:val="22"/>
        </w:rPr>
        <w:t xml:space="preserve">” includes: </w:t>
      </w:r>
    </w:p>
    <w:p w14:paraId="2F836908" w14:textId="77777777" w:rsidR="00030EB6" w:rsidRPr="00030EB6" w:rsidRDefault="00030EB6" w:rsidP="00030EB6">
      <w:pPr>
        <w:numPr>
          <w:ilvl w:val="0"/>
          <w:numId w:val="2"/>
        </w:numPr>
        <w:rPr>
          <w:rFonts w:ascii="Avenir Light" w:hAnsi="Avenir Light"/>
          <w:color w:val="1F3864" w:themeColor="accent5" w:themeShade="80"/>
          <w:sz w:val="22"/>
          <w:szCs w:val="22"/>
        </w:rPr>
      </w:pPr>
      <w:r w:rsidRPr="00030EB6">
        <w:rPr>
          <w:rFonts w:ascii="Avenir Light" w:hAnsi="Avenir Light"/>
          <w:b/>
          <w:bCs/>
          <w:color w:val="1F3864" w:themeColor="accent5" w:themeShade="80"/>
          <w:sz w:val="22"/>
          <w:szCs w:val="22"/>
        </w:rPr>
        <w:t>Fish</w:t>
      </w:r>
      <w:r w:rsidRPr="00030EB6">
        <w:rPr>
          <w:rFonts w:ascii="Avenir Light" w:hAnsi="Avenir Light"/>
          <w:color w:val="1F3864" w:themeColor="accent5" w:themeShade="80"/>
          <w:sz w:val="22"/>
          <w:szCs w:val="22"/>
        </w:rPr>
        <w:t xml:space="preserve"> = Cambodia, Ghana, Indonesia, Kenya, Peru, Philippines, Thailand, Uganda, Yemen;</w:t>
      </w:r>
    </w:p>
    <w:p w14:paraId="5F611E43" w14:textId="77777777" w:rsidR="00030EB6" w:rsidRPr="00030EB6" w:rsidRDefault="00030EB6" w:rsidP="00030EB6">
      <w:pPr>
        <w:numPr>
          <w:ilvl w:val="0"/>
          <w:numId w:val="2"/>
        </w:numPr>
        <w:rPr>
          <w:rFonts w:ascii="Avenir Light" w:hAnsi="Avenir Light"/>
          <w:color w:val="1F3864" w:themeColor="accent5" w:themeShade="80"/>
          <w:sz w:val="22"/>
          <w:szCs w:val="22"/>
        </w:rPr>
      </w:pPr>
      <w:r w:rsidRPr="00030EB6">
        <w:rPr>
          <w:rFonts w:ascii="Avenir Light" w:hAnsi="Avenir Light"/>
          <w:b/>
          <w:bCs/>
          <w:color w:val="1F3864" w:themeColor="accent5" w:themeShade="80"/>
          <w:sz w:val="22"/>
          <w:szCs w:val="22"/>
        </w:rPr>
        <w:t>Shrimp</w:t>
      </w:r>
      <w:r w:rsidRPr="00030EB6">
        <w:rPr>
          <w:rFonts w:ascii="Avenir Light" w:hAnsi="Avenir Light"/>
          <w:color w:val="1F3864" w:themeColor="accent5" w:themeShade="80"/>
          <w:sz w:val="22"/>
          <w:szCs w:val="22"/>
        </w:rPr>
        <w:t xml:space="preserve"> = Bangladesh, Burma, Cambodia, Thailand; and</w:t>
      </w:r>
    </w:p>
    <w:p w14:paraId="2BD2DFAF" w14:textId="77777777" w:rsidR="00030EB6" w:rsidRPr="00030EB6" w:rsidRDefault="00030EB6" w:rsidP="00030EB6">
      <w:pPr>
        <w:numPr>
          <w:ilvl w:val="0"/>
          <w:numId w:val="2"/>
        </w:numPr>
        <w:rPr>
          <w:rFonts w:ascii="Avenir Light" w:hAnsi="Avenir Light"/>
          <w:color w:val="1F3864" w:themeColor="accent5" w:themeShade="80"/>
          <w:sz w:val="22"/>
          <w:szCs w:val="22"/>
        </w:rPr>
      </w:pPr>
      <w:r w:rsidRPr="00030EB6">
        <w:rPr>
          <w:rFonts w:ascii="Avenir Light" w:hAnsi="Avenir Light"/>
          <w:b/>
          <w:bCs/>
          <w:color w:val="1F3864" w:themeColor="accent5" w:themeShade="80"/>
          <w:sz w:val="22"/>
          <w:szCs w:val="22"/>
        </w:rPr>
        <w:t>Shellfish (farmed)</w:t>
      </w:r>
      <w:r w:rsidRPr="00030EB6">
        <w:rPr>
          <w:rFonts w:ascii="Avenir Light" w:hAnsi="Avenir Light"/>
          <w:color w:val="1F3864" w:themeColor="accent5" w:themeShade="80"/>
          <w:sz w:val="22"/>
          <w:szCs w:val="22"/>
        </w:rPr>
        <w:t xml:space="preserve"> = El Salvador &amp; Nicaragua.</w:t>
      </w:r>
    </w:p>
    <w:p w14:paraId="7F48FA5E" w14:textId="77777777" w:rsidR="00EB4915" w:rsidRDefault="00EB4915" w:rsidP="00CB0C27">
      <w:pPr>
        <w:rPr>
          <w:rFonts w:ascii="Avenir Light" w:hAnsi="Avenir Light"/>
          <w:color w:val="1F3864" w:themeColor="accent5" w:themeShade="80"/>
          <w:sz w:val="22"/>
          <w:szCs w:val="22"/>
        </w:rPr>
      </w:pPr>
    </w:p>
    <w:p w14:paraId="6286198F" w14:textId="30CBCB99" w:rsidR="00492E03" w:rsidRPr="0068352C" w:rsidRDefault="00492E03" w:rsidP="00492E03">
      <w:pPr>
        <w:rPr>
          <w:rFonts w:ascii="Avenir Light" w:hAnsi="Avenir Light"/>
          <w:color w:val="1F3864" w:themeColor="accent5" w:themeShade="80"/>
          <w:sz w:val="22"/>
          <w:szCs w:val="22"/>
        </w:rPr>
      </w:pPr>
      <w:r>
        <w:rPr>
          <w:rFonts w:ascii="Avenir Light" w:hAnsi="Avenir Light"/>
          <w:color w:val="1F3864" w:themeColor="accent5" w:themeShade="80"/>
          <w:sz w:val="22"/>
          <w:szCs w:val="22"/>
        </w:rPr>
        <w:t xml:space="preserve">A </w:t>
      </w:r>
      <w:r w:rsidRPr="0068352C">
        <w:rPr>
          <w:rFonts w:ascii="Avenir Light" w:hAnsi="Avenir Light"/>
          <w:color w:val="1F3864" w:themeColor="accent5" w:themeShade="80"/>
          <w:sz w:val="22"/>
          <w:szCs w:val="22"/>
        </w:rPr>
        <w:t xml:space="preserve">comprehensive list of data requirements </w:t>
      </w:r>
      <w:r>
        <w:rPr>
          <w:rFonts w:ascii="Avenir Light" w:hAnsi="Avenir Light"/>
          <w:color w:val="1F3864" w:themeColor="accent5" w:themeShade="80"/>
          <w:sz w:val="22"/>
          <w:szCs w:val="22"/>
        </w:rPr>
        <w:t>is probably not the right fit</w:t>
      </w:r>
      <w:r w:rsidR="00D67416">
        <w:rPr>
          <w:rFonts w:ascii="Avenir Light" w:hAnsi="Avenir Light"/>
          <w:color w:val="1F3864" w:themeColor="accent5" w:themeShade="80"/>
          <w:sz w:val="22"/>
          <w:szCs w:val="22"/>
        </w:rPr>
        <w:t>.  While potentially</w:t>
      </w:r>
      <w:r w:rsidRPr="0068352C">
        <w:rPr>
          <w:rFonts w:ascii="Avenir Light" w:hAnsi="Avenir Light"/>
          <w:color w:val="1F3864" w:themeColor="accent5" w:themeShade="80"/>
          <w:sz w:val="22"/>
          <w:szCs w:val="22"/>
        </w:rPr>
        <w:t xml:space="preserve"> manageable for s</w:t>
      </w:r>
      <w:r>
        <w:rPr>
          <w:rFonts w:ascii="Avenir Light" w:hAnsi="Avenir Light"/>
          <w:color w:val="1F3864" w:themeColor="accent5" w:themeShade="80"/>
          <w:sz w:val="22"/>
          <w:szCs w:val="22"/>
        </w:rPr>
        <w:t>ingle controlled experiments, such lists</w:t>
      </w:r>
      <w:r w:rsidRPr="0068352C">
        <w:rPr>
          <w:rFonts w:ascii="Avenir Light" w:hAnsi="Avenir Light"/>
          <w:color w:val="1F3864" w:themeColor="accent5" w:themeShade="80"/>
          <w:sz w:val="22"/>
          <w:szCs w:val="22"/>
        </w:rPr>
        <w:t xml:space="preserve"> </w:t>
      </w:r>
      <w:r>
        <w:rPr>
          <w:rFonts w:ascii="Avenir Light" w:hAnsi="Avenir Light"/>
          <w:color w:val="1F3864" w:themeColor="accent5" w:themeShade="80"/>
          <w:sz w:val="22"/>
          <w:szCs w:val="22"/>
        </w:rPr>
        <w:t>quickly become</w:t>
      </w:r>
      <w:r w:rsidRPr="0068352C">
        <w:rPr>
          <w:rFonts w:ascii="Avenir Light" w:hAnsi="Avenir Light"/>
          <w:color w:val="1F3864" w:themeColor="accent5" w:themeShade="80"/>
          <w:sz w:val="22"/>
          <w:szCs w:val="22"/>
        </w:rPr>
        <w:t xml:space="preserve"> unmanageable, costly and </w:t>
      </w:r>
      <w:r>
        <w:rPr>
          <w:rFonts w:ascii="Avenir Light" w:hAnsi="Avenir Light"/>
          <w:color w:val="1F3864" w:themeColor="accent5" w:themeShade="80"/>
          <w:sz w:val="22"/>
          <w:szCs w:val="22"/>
        </w:rPr>
        <w:t xml:space="preserve">burdensome for individual companies and </w:t>
      </w:r>
      <w:r w:rsidRPr="0068352C">
        <w:rPr>
          <w:rFonts w:ascii="Avenir Light" w:hAnsi="Avenir Light"/>
          <w:color w:val="1F3864" w:themeColor="accent5" w:themeShade="80"/>
          <w:sz w:val="22"/>
          <w:szCs w:val="22"/>
        </w:rPr>
        <w:t>impractical for the a</w:t>
      </w:r>
      <w:r>
        <w:rPr>
          <w:rFonts w:ascii="Avenir Light" w:hAnsi="Avenir Light"/>
          <w:color w:val="1F3864" w:themeColor="accent5" w:themeShade="80"/>
          <w:sz w:val="22"/>
          <w:szCs w:val="22"/>
        </w:rPr>
        <w:t>ssessment of complex problems l</w:t>
      </w:r>
      <w:r w:rsidRPr="0068352C">
        <w:rPr>
          <w:rFonts w:ascii="Avenir Light" w:hAnsi="Avenir Light"/>
          <w:color w:val="1F3864" w:themeColor="accent5" w:themeShade="80"/>
          <w:sz w:val="22"/>
          <w:szCs w:val="22"/>
        </w:rPr>
        <w:t xml:space="preserve">ike </w:t>
      </w:r>
      <w:r>
        <w:rPr>
          <w:rFonts w:ascii="Avenir Light" w:hAnsi="Avenir Light"/>
          <w:color w:val="1F3864" w:themeColor="accent5" w:themeShade="80"/>
          <w:sz w:val="22"/>
          <w:szCs w:val="22"/>
        </w:rPr>
        <w:t>illegal fishing and slavery too.  Heavy data requirements can also overwhelm and obscure the positive and more tactical ways food companies can contribute to solutions.</w:t>
      </w:r>
    </w:p>
    <w:p w14:paraId="73E63B84" w14:textId="77777777" w:rsidR="00492E03" w:rsidRDefault="00492E03" w:rsidP="00CB0C27">
      <w:pPr>
        <w:rPr>
          <w:rFonts w:ascii="Avenir Light" w:hAnsi="Avenir Light"/>
          <w:color w:val="1F3864" w:themeColor="accent5" w:themeShade="80"/>
          <w:sz w:val="22"/>
          <w:szCs w:val="22"/>
        </w:rPr>
      </w:pPr>
    </w:p>
    <w:p w14:paraId="6AE9923A" w14:textId="7DC9B6E9" w:rsidR="0026369F" w:rsidRPr="00EB4915" w:rsidRDefault="001D4D01" w:rsidP="00EB4915">
      <w:pPr>
        <w:rPr>
          <w:rFonts w:ascii="Avenir Light" w:hAnsi="Avenir Light"/>
          <w:color w:val="1F3864" w:themeColor="accent5" w:themeShade="80"/>
          <w:sz w:val="22"/>
          <w:szCs w:val="22"/>
        </w:rPr>
      </w:pPr>
      <w:r>
        <w:rPr>
          <w:rFonts w:ascii="Avenir Light" w:hAnsi="Avenir Light"/>
          <w:color w:val="1F3864" w:themeColor="accent5" w:themeShade="80"/>
          <w:sz w:val="22"/>
          <w:szCs w:val="22"/>
        </w:rPr>
        <w:t>Are there other program</w:t>
      </w:r>
      <w:r w:rsidR="00030EB6">
        <w:rPr>
          <w:rFonts w:ascii="Avenir Light" w:hAnsi="Avenir Light"/>
          <w:color w:val="1F3864" w:themeColor="accent5" w:themeShade="80"/>
          <w:sz w:val="22"/>
          <w:szCs w:val="22"/>
        </w:rPr>
        <w:t>s</w:t>
      </w:r>
      <w:r>
        <w:rPr>
          <w:rFonts w:ascii="Avenir Light" w:hAnsi="Avenir Light"/>
          <w:color w:val="1F3864" w:themeColor="accent5" w:themeShade="80"/>
          <w:sz w:val="22"/>
          <w:szCs w:val="22"/>
        </w:rPr>
        <w:t xml:space="preserve"> to learn from</w:t>
      </w:r>
      <w:r w:rsidR="00030EB6">
        <w:rPr>
          <w:rFonts w:ascii="Avenir Light" w:hAnsi="Avenir Light"/>
          <w:color w:val="1F3864" w:themeColor="accent5" w:themeShade="80"/>
          <w:sz w:val="22"/>
          <w:szCs w:val="22"/>
        </w:rPr>
        <w:t xml:space="preserve">?  </w:t>
      </w:r>
      <w:r w:rsidR="00EB4915" w:rsidRPr="00EB4915">
        <w:rPr>
          <w:rFonts w:ascii="Avenir Light" w:hAnsi="Avenir Light"/>
          <w:color w:val="1F3864" w:themeColor="accent5" w:themeShade="80"/>
          <w:sz w:val="22"/>
          <w:szCs w:val="22"/>
        </w:rPr>
        <w:t xml:space="preserve">There are surprisingly few verification programs for U.S. commodity imports to check whether the inputs to production trace back to legal origins.  Of those that do exist, only the conflict minerals program’s approach is comprehensive.  </w:t>
      </w:r>
      <w:hyperlink r:id="rId10" w:history="1">
        <w:r w:rsidR="00EB4915" w:rsidRPr="00EB4915">
          <w:rPr>
            <w:rStyle w:val="Hyperlink"/>
            <w:rFonts w:ascii="Avenir Light" w:hAnsi="Avenir Light"/>
            <w:sz w:val="22"/>
            <w:szCs w:val="22"/>
          </w:rPr>
          <w:t>Intel</w:t>
        </w:r>
      </w:hyperlink>
      <w:r w:rsidR="00EB4915" w:rsidRPr="00EB4915">
        <w:rPr>
          <w:rFonts w:ascii="Avenir Light" w:hAnsi="Avenir Light"/>
          <w:color w:val="1F3864" w:themeColor="accent5" w:themeShade="80"/>
          <w:sz w:val="22"/>
          <w:szCs w:val="22"/>
        </w:rPr>
        <w:t xml:space="preserve"> deserves credit for directly tackling the issue.  Section 1502 of the Dodd-Frank Wall Street Reform and Consumer Protection Act (Dodd-Frank 1502) targets the link between the global mineral trade and the conflict in the eastern Democratic Republic of the Congo (DRC).  Similar to the California Supply Chains Transparency Act (CA SB 657), this is a disclosure statue that requires public U.S. companies with products containing tin, tantalum, tungsten, or gold that might originate from the DRC or surrounding countries to report on their supply chain due diligence measures. (See </w:t>
      </w:r>
      <w:hyperlink r:id="rId11" w:history="1">
        <w:r w:rsidR="00EB4915" w:rsidRPr="00EB4915">
          <w:rPr>
            <w:rStyle w:val="Hyperlink"/>
            <w:rFonts w:ascii="Avenir Light" w:hAnsi="Avenir Light"/>
            <w:sz w:val="22"/>
            <w:szCs w:val="22"/>
          </w:rPr>
          <w:t>Enough Project</w:t>
        </w:r>
      </w:hyperlink>
      <w:r w:rsidR="00EB4915" w:rsidRPr="00EB4915">
        <w:rPr>
          <w:rFonts w:ascii="Avenir Light" w:hAnsi="Avenir Light"/>
          <w:color w:val="1F3864" w:themeColor="accent5" w:themeShade="80"/>
          <w:sz w:val="22"/>
          <w:szCs w:val="22"/>
        </w:rPr>
        <w:t xml:space="preserve">.) The </w:t>
      </w:r>
      <w:hyperlink r:id="rId12" w:history="1">
        <w:r w:rsidR="00EB4915" w:rsidRPr="00EB4915">
          <w:rPr>
            <w:rStyle w:val="Hyperlink"/>
            <w:rFonts w:ascii="Avenir Light" w:hAnsi="Avenir Light"/>
            <w:sz w:val="22"/>
            <w:szCs w:val="22"/>
          </w:rPr>
          <w:t>Clean Diamond Trade Act (2003)</w:t>
        </w:r>
      </w:hyperlink>
      <w:r w:rsidR="00EB4915" w:rsidRPr="00EB4915">
        <w:rPr>
          <w:rFonts w:ascii="Avenir Light" w:hAnsi="Avenir Light"/>
          <w:color w:val="1F3864" w:themeColor="accent5" w:themeShade="80"/>
          <w:sz w:val="22"/>
          <w:szCs w:val="22"/>
        </w:rPr>
        <w:t xml:space="preserve"> authorizes the President to take steps to implement the Kimberly Process Certification Scheme, but it is limited to trade funding rebel groups. Structural gaps have led many </w:t>
      </w:r>
      <w:hyperlink r:id="rId13" w:history="1">
        <w:r w:rsidR="00EB4915" w:rsidRPr="00EB4915">
          <w:rPr>
            <w:rStyle w:val="Hyperlink"/>
            <w:rFonts w:ascii="Avenir Light" w:hAnsi="Avenir Light"/>
            <w:sz w:val="22"/>
            <w:szCs w:val="22"/>
          </w:rPr>
          <w:t>prominent actors to withdraw</w:t>
        </w:r>
      </w:hyperlink>
      <w:r w:rsidR="00EB4915" w:rsidRPr="00EB4915">
        <w:rPr>
          <w:rFonts w:ascii="Avenir Light" w:hAnsi="Avenir Light"/>
          <w:color w:val="1F3864" w:themeColor="accent5" w:themeShade="80"/>
          <w:sz w:val="22"/>
          <w:szCs w:val="22"/>
        </w:rPr>
        <w:t xml:space="preserve"> from the process.  The </w:t>
      </w:r>
      <w:hyperlink r:id="rId14" w:history="1">
        <w:r w:rsidR="00EB4915" w:rsidRPr="00EB4915">
          <w:rPr>
            <w:rStyle w:val="Hyperlink"/>
            <w:rFonts w:ascii="Avenir Light" w:hAnsi="Avenir Light"/>
            <w:sz w:val="22"/>
            <w:szCs w:val="22"/>
          </w:rPr>
          <w:t>Better Cotton Initiative</w:t>
        </w:r>
      </w:hyperlink>
      <w:r w:rsidR="00EB4915" w:rsidRPr="00EB4915">
        <w:rPr>
          <w:rFonts w:ascii="Avenir Light" w:hAnsi="Avenir Light"/>
          <w:color w:val="1F3864" w:themeColor="accent5" w:themeShade="80"/>
          <w:sz w:val="22"/>
          <w:szCs w:val="22"/>
        </w:rPr>
        <w:t xml:space="preserve"> </w:t>
      </w:r>
      <w:hyperlink r:id="rId15" w:history="1">
        <w:r w:rsidR="00EB4915" w:rsidRPr="00EB4915">
          <w:rPr>
            <w:rStyle w:val="Hyperlink"/>
            <w:rFonts w:ascii="Avenir Light" w:hAnsi="Avenir Light"/>
            <w:sz w:val="22"/>
            <w:szCs w:val="22"/>
          </w:rPr>
          <w:t>chain of custody system and traceability tool</w:t>
        </w:r>
      </w:hyperlink>
      <w:r w:rsidR="00EB4915" w:rsidRPr="00EB4915">
        <w:rPr>
          <w:rFonts w:ascii="Avenir Light" w:hAnsi="Avenir Light"/>
          <w:color w:val="1F3864" w:themeColor="accent5" w:themeShade="80"/>
          <w:sz w:val="22"/>
          <w:szCs w:val="22"/>
        </w:rPr>
        <w:t xml:space="preserve"> is noted as a stronger import verification program. This is a voluntary program with members from all levels of the supply chain and civil society.  </w:t>
      </w:r>
      <w:hyperlink r:id="rId16" w:history="1">
        <w:proofErr w:type="spellStart"/>
        <w:r w:rsidR="00EB4915" w:rsidRPr="00EB4915">
          <w:rPr>
            <w:rStyle w:val="Hyperlink"/>
            <w:rFonts w:ascii="Avenir Light" w:hAnsi="Avenir Light"/>
            <w:sz w:val="22"/>
            <w:szCs w:val="22"/>
          </w:rPr>
          <w:t>GoodWeave</w:t>
        </w:r>
        <w:proofErr w:type="spellEnd"/>
      </w:hyperlink>
      <w:r w:rsidR="00EB4915" w:rsidRPr="00EB4915">
        <w:rPr>
          <w:rFonts w:ascii="Avenir Light" w:hAnsi="Avenir Light"/>
          <w:color w:val="1F3864" w:themeColor="accent5" w:themeShade="80"/>
          <w:sz w:val="22"/>
          <w:szCs w:val="22"/>
        </w:rPr>
        <w:t xml:space="preserve"> is an NGO that provides a completely voluntary, independent, third party verification of hand made carpet imports from South Asia. Companies that sell </w:t>
      </w:r>
      <w:proofErr w:type="spellStart"/>
      <w:r w:rsidR="00EB4915" w:rsidRPr="00EB4915">
        <w:rPr>
          <w:rFonts w:ascii="Avenir Light" w:hAnsi="Avenir Light"/>
          <w:color w:val="1F3864" w:themeColor="accent5" w:themeShade="80"/>
          <w:sz w:val="22"/>
          <w:szCs w:val="22"/>
        </w:rPr>
        <w:t>GoodWeave</w:t>
      </w:r>
      <w:proofErr w:type="spellEnd"/>
      <w:r w:rsidR="00EB4915" w:rsidRPr="00EB4915">
        <w:rPr>
          <w:rFonts w:ascii="Avenir Light" w:hAnsi="Avenir Light"/>
          <w:color w:val="1F3864" w:themeColor="accent5" w:themeShade="80"/>
          <w:sz w:val="22"/>
          <w:szCs w:val="22"/>
        </w:rPr>
        <w:t xml:space="preserve"> licensed products sign an agreement to map all levels of the supply chain, including contracting and subcontracting.</w:t>
      </w:r>
    </w:p>
    <w:p w14:paraId="17A96BC8" w14:textId="2C70868B" w:rsidR="00CB0C27" w:rsidRDefault="00CB0C27" w:rsidP="003D16CE">
      <w:pPr>
        <w:rPr>
          <w:rFonts w:ascii="Avenir Light" w:hAnsi="Avenir Light"/>
          <w:color w:val="1F3864" w:themeColor="accent5" w:themeShade="80"/>
          <w:sz w:val="22"/>
          <w:szCs w:val="22"/>
        </w:rPr>
      </w:pPr>
      <w:r w:rsidRPr="00B41068">
        <w:rPr>
          <w:rFonts w:ascii="Avenir Light" w:hAnsi="Avenir Light"/>
          <w:color w:val="1F3864" w:themeColor="accent5" w:themeShade="80"/>
          <w:sz w:val="22"/>
          <w:szCs w:val="22"/>
        </w:rPr>
        <w:t xml:space="preserve">  </w:t>
      </w:r>
    </w:p>
    <w:p w14:paraId="5A40D963" w14:textId="6FCD43FD" w:rsidR="00492E03" w:rsidRDefault="00492E03" w:rsidP="0068352C">
      <w:pPr>
        <w:rPr>
          <w:rFonts w:ascii="Avenir Light" w:hAnsi="Avenir Light"/>
          <w:color w:val="1F3864" w:themeColor="accent5" w:themeShade="80"/>
          <w:sz w:val="22"/>
          <w:szCs w:val="22"/>
        </w:rPr>
      </w:pPr>
      <w:r>
        <w:rPr>
          <w:rFonts w:ascii="Avenir Light" w:hAnsi="Avenir Light"/>
          <w:color w:val="1F3864" w:themeColor="accent5" w:themeShade="80"/>
          <w:sz w:val="22"/>
          <w:szCs w:val="22"/>
        </w:rPr>
        <w:lastRenderedPageBreak/>
        <w:t>We propose that</w:t>
      </w:r>
      <w:r w:rsidR="0068352C">
        <w:rPr>
          <w:rFonts w:ascii="Avenir Light" w:hAnsi="Avenir Light"/>
          <w:color w:val="1F3864" w:themeColor="accent5" w:themeShade="80"/>
          <w:sz w:val="22"/>
          <w:szCs w:val="22"/>
        </w:rPr>
        <w:t xml:space="preserve"> </w:t>
      </w:r>
      <w:r>
        <w:rPr>
          <w:rFonts w:ascii="Avenir Light" w:hAnsi="Avenir Light"/>
          <w:color w:val="1F3864" w:themeColor="accent5" w:themeShade="80"/>
          <w:sz w:val="22"/>
          <w:szCs w:val="22"/>
        </w:rPr>
        <w:t xml:space="preserve">Trusted Traders are those </w:t>
      </w:r>
      <w:r w:rsidR="0068352C">
        <w:rPr>
          <w:rFonts w:ascii="Avenir Light" w:hAnsi="Avenir Light"/>
          <w:color w:val="1F3864" w:themeColor="accent5" w:themeShade="80"/>
          <w:sz w:val="22"/>
          <w:szCs w:val="22"/>
        </w:rPr>
        <w:t>U</w:t>
      </w:r>
      <w:r>
        <w:rPr>
          <w:rFonts w:ascii="Avenir Light" w:hAnsi="Avenir Light"/>
          <w:color w:val="1F3864" w:themeColor="accent5" w:themeShade="80"/>
          <w:sz w:val="22"/>
          <w:szCs w:val="22"/>
        </w:rPr>
        <w:t>.</w:t>
      </w:r>
      <w:r w:rsidR="0068352C">
        <w:rPr>
          <w:rFonts w:ascii="Avenir Light" w:hAnsi="Avenir Light"/>
          <w:color w:val="1F3864" w:themeColor="accent5" w:themeShade="80"/>
          <w:sz w:val="22"/>
          <w:szCs w:val="22"/>
        </w:rPr>
        <w:t>S</w:t>
      </w:r>
      <w:r>
        <w:rPr>
          <w:rFonts w:ascii="Avenir Light" w:hAnsi="Avenir Light"/>
          <w:color w:val="1F3864" w:themeColor="accent5" w:themeShade="80"/>
          <w:sz w:val="22"/>
          <w:szCs w:val="22"/>
        </w:rPr>
        <w:t>.</w:t>
      </w:r>
      <w:r w:rsidR="0068352C">
        <w:rPr>
          <w:rFonts w:ascii="Avenir Light" w:hAnsi="Avenir Light"/>
          <w:color w:val="1F3864" w:themeColor="accent5" w:themeShade="80"/>
          <w:sz w:val="22"/>
          <w:szCs w:val="22"/>
        </w:rPr>
        <w:t xml:space="preserve"> companies </w:t>
      </w:r>
      <w:r>
        <w:rPr>
          <w:rFonts w:ascii="Avenir Light" w:hAnsi="Avenir Light"/>
          <w:color w:val="1F3864" w:themeColor="accent5" w:themeShade="80"/>
          <w:sz w:val="22"/>
          <w:szCs w:val="22"/>
        </w:rPr>
        <w:t>which can show due diligence for sourcing with legality.</w:t>
      </w:r>
      <w:r w:rsidR="00D67416">
        <w:rPr>
          <w:rFonts w:ascii="Avenir Light" w:hAnsi="Avenir Light"/>
          <w:color w:val="1F3864" w:themeColor="accent5" w:themeShade="80"/>
          <w:sz w:val="22"/>
          <w:szCs w:val="22"/>
        </w:rPr>
        <w:t xml:space="preserve">  Rather than a cumbersome reporting</w:t>
      </w:r>
      <w:r>
        <w:rPr>
          <w:rFonts w:ascii="Avenir Light" w:hAnsi="Avenir Light"/>
          <w:color w:val="1F3864" w:themeColor="accent5" w:themeShade="80"/>
          <w:sz w:val="22"/>
          <w:szCs w:val="22"/>
        </w:rPr>
        <w:t xml:space="preserve"> program, we would like to suggest companies </w:t>
      </w:r>
      <w:r w:rsidR="00D67416">
        <w:rPr>
          <w:rFonts w:ascii="Avenir Light" w:hAnsi="Avenir Light"/>
          <w:color w:val="1F3864" w:themeColor="accent5" w:themeShade="80"/>
          <w:sz w:val="22"/>
          <w:szCs w:val="22"/>
        </w:rPr>
        <w:t>show they are</w:t>
      </w:r>
      <w:r w:rsidR="0068352C">
        <w:rPr>
          <w:rFonts w:ascii="Avenir Light" w:hAnsi="Avenir Light"/>
          <w:color w:val="1F3864" w:themeColor="accent5" w:themeShade="80"/>
          <w:sz w:val="22"/>
          <w:szCs w:val="22"/>
        </w:rPr>
        <w:t xml:space="preserve"> tracking the supply chains </w:t>
      </w:r>
      <w:r w:rsidR="00D67416">
        <w:rPr>
          <w:rFonts w:ascii="Avenir Light" w:hAnsi="Avenir Light"/>
          <w:color w:val="1F3864" w:themeColor="accent5" w:themeShade="80"/>
          <w:sz w:val="22"/>
          <w:szCs w:val="22"/>
        </w:rPr>
        <w:t xml:space="preserve">behind their products in an </w:t>
      </w:r>
      <w:r w:rsidR="0068352C">
        <w:rPr>
          <w:rFonts w:ascii="Avenir Light" w:hAnsi="Avenir Light"/>
          <w:color w:val="1F3864" w:themeColor="accent5" w:themeShade="80"/>
          <w:sz w:val="22"/>
          <w:szCs w:val="22"/>
        </w:rPr>
        <w:t>efficient</w:t>
      </w:r>
      <w:r w:rsidR="00D67416">
        <w:rPr>
          <w:rFonts w:ascii="Avenir Light" w:hAnsi="Avenir Light"/>
          <w:color w:val="1F3864" w:themeColor="accent5" w:themeShade="80"/>
          <w:sz w:val="22"/>
          <w:szCs w:val="22"/>
        </w:rPr>
        <w:t xml:space="preserve"> and accurate way.</w:t>
      </w:r>
    </w:p>
    <w:p w14:paraId="337EEE14" w14:textId="77777777" w:rsidR="00492E03" w:rsidRDefault="00492E03" w:rsidP="0068352C">
      <w:pPr>
        <w:rPr>
          <w:rFonts w:ascii="Avenir Light" w:hAnsi="Avenir Light"/>
          <w:color w:val="1F3864" w:themeColor="accent5" w:themeShade="80"/>
          <w:sz w:val="22"/>
          <w:szCs w:val="22"/>
        </w:rPr>
      </w:pPr>
    </w:p>
    <w:p w14:paraId="2940111D" w14:textId="52633866" w:rsidR="00E42DDA" w:rsidRDefault="00492E03" w:rsidP="0068352C">
      <w:pPr>
        <w:rPr>
          <w:rFonts w:ascii="Avenir Light" w:hAnsi="Avenir Light"/>
          <w:color w:val="1F3864" w:themeColor="accent5" w:themeShade="80"/>
          <w:sz w:val="22"/>
          <w:szCs w:val="22"/>
        </w:rPr>
      </w:pPr>
      <w:r>
        <w:rPr>
          <w:rFonts w:ascii="Avenir Light" w:hAnsi="Avenir Light"/>
          <w:color w:val="1F3864" w:themeColor="accent5" w:themeShade="80"/>
          <w:sz w:val="22"/>
          <w:szCs w:val="22"/>
        </w:rPr>
        <w:t xml:space="preserve">What exactly can US food companies report to NOAA, to show their seafood imports were sourced with diligence to confirm legality?  </w:t>
      </w:r>
      <w:r w:rsidR="0068352C" w:rsidRPr="0068352C">
        <w:rPr>
          <w:rFonts w:ascii="Avenir Light" w:hAnsi="Avenir Light"/>
          <w:color w:val="1F3864" w:themeColor="accent5" w:themeShade="80"/>
          <w:sz w:val="22"/>
          <w:szCs w:val="22"/>
        </w:rPr>
        <w:t>T</w:t>
      </w:r>
      <w:r w:rsidR="0068352C">
        <w:rPr>
          <w:rFonts w:ascii="Avenir Light" w:hAnsi="Avenir Light"/>
          <w:color w:val="1F3864" w:themeColor="accent5" w:themeShade="80"/>
          <w:sz w:val="22"/>
          <w:szCs w:val="22"/>
        </w:rPr>
        <w:t xml:space="preserve">he </w:t>
      </w:r>
      <w:r>
        <w:rPr>
          <w:rFonts w:ascii="Avenir Light" w:hAnsi="Avenir Light"/>
          <w:color w:val="1F3864" w:themeColor="accent5" w:themeShade="80"/>
          <w:sz w:val="22"/>
          <w:szCs w:val="22"/>
        </w:rPr>
        <w:t xml:space="preserve">following </w:t>
      </w:r>
      <w:r w:rsidR="0068352C">
        <w:rPr>
          <w:rFonts w:ascii="Avenir Light" w:hAnsi="Avenir Light"/>
          <w:color w:val="1F3864" w:themeColor="accent5" w:themeShade="80"/>
          <w:sz w:val="22"/>
          <w:szCs w:val="22"/>
        </w:rPr>
        <w:t>op</w:t>
      </w:r>
      <w:r w:rsidR="0068352C" w:rsidRPr="0068352C">
        <w:rPr>
          <w:rFonts w:ascii="Avenir Light" w:hAnsi="Avenir Light"/>
          <w:color w:val="1F3864" w:themeColor="accent5" w:themeShade="80"/>
          <w:sz w:val="22"/>
          <w:szCs w:val="22"/>
        </w:rPr>
        <w:t xml:space="preserve">tions are consistent with </w:t>
      </w:r>
      <w:hyperlink r:id="rId17" w:history="1">
        <w:r w:rsidR="0068352C" w:rsidRPr="0068352C">
          <w:rPr>
            <w:rStyle w:val="Hyperlink"/>
            <w:rFonts w:ascii="Avenir Light" w:hAnsi="Avenir Light"/>
            <w:sz w:val="22"/>
            <w:szCs w:val="22"/>
          </w:rPr>
          <w:t>Interpol’s Proje</w:t>
        </w:r>
        <w:r w:rsidR="0068352C" w:rsidRPr="0068352C">
          <w:rPr>
            <w:rStyle w:val="Hyperlink"/>
            <w:rFonts w:ascii="Avenir Light" w:hAnsi="Avenir Light"/>
            <w:sz w:val="22"/>
            <w:szCs w:val="22"/>
          </w:rPr>
          <w:t>c</w:t>
        </w:r>
        <w:r w:rsidR="0068352C" w:rsidRPr="0068352C">
          <w:rPr>
            <w:rStyle w:val="Hyperlink"/>
            <w:rFonts w:ascii="Avenir Light" w:hAnsi="Avenir Light"/>
            <w:sz w:val="22"/>
            <w:szCs w:val="22"/>
          </w:rPr>
          <w:t>t Scale</w:t>
        </w:r>
      </w:hyperlink>
      <w:r w:rsidR="0068352C" w:rsidRPr="0068352C">
        <w:rPr>
          <w:rFonts w:ascii="Avenir Light" w:hAnsi="Avenir Light"/>
          <w:color w:val="1F3864" w:themeColor="accent5" w:themeShade="80"/>
          <w:sz w:val="22"/>
          <w:szCs w:val="22"/>
        </w:rPr>
        <w:t xml:space="preserve">, the EU’s </w:t>
      </w:r>
      <w:hyperlink r:id="rId18" w:history="1">
        <w:r w:rsidR="0068352C" w:rsidRPr="0068352C">
          <w:rPr>
            <w:rStyle w:val="Hyperlink"/>
            <w:rFonts w:ascii="Avenir Light" w:hAnsi="Avenir Light"/>
            <w:sz w:val="22"/>
            <w:szCs w:val="22"/>
          </w:rPr>
          <w:t>yellow card</w:t>
        </w:r>
      </w:hyperlink>
      <w:r w:rsidR="0068352C" w:rsidRPr="0068352C">
        <w:rPr>
          <w:rFonts w:ascii="Avenir Light" w:hAnsi="Avenir Light"/>
          <w:color w:val="1F3864" w:themeColor="accent5" w:themeShade="80"/>
          <w:sz w:val="22"/>
          <w:szCs w:val="22"/>
        </w:rPr>
        <w:t xml:space="preserve"> program for fishing countries, the </w:t>
      </w:r>
      <w:hyperlink r:id="rId19" w:history="1">
        <w:r w:rsidR="0068352C" w:rsidRPr="0068352C">
          <w:rPr>
            <w:rStyle w:val="Hyperlink"/>
            <w:rFonts w:ascii="Avenir Light" w:hAnsi="Avenir Light"/>
            <w:sz w:val="22"/>
            <w:szCs w:val="22"/>
          </w:rPr>
          <w:t>UN Guiding Principles on Business and Human Rights</w:t>
        </w:r>
      </w:hyperlink>
      <w:r w:rsidR="0068352C" w:rsidRPr="0068352C">
        <w:rPr>
          <w:rFonts w:ascii="Avenir Light" w:hAnsi="Avenir Light"/>
          <w:color w:val="1F3864" w:themeColor="accent5" w:themeShade="80"/>
          <w:sz w:val="22"/>
          <w:szCs w:val="22"/>
          <w:u w:val="single"/>
        </w:rPr>
        <w:t>,</w:t>
      </w:r>
      <w:r w:rsidR="0068352C" w:rsidRPr="0068352C">
        <w:rPr>
          <w:rFonts w:ascii="Avenir Light" w:hAnsi="Avenir Light"/>
          <w:color w:val="1F3864" w:themeColor="accent5" w:themeShade="80"/>
          <w:sz w:val="22"/>
          <w:szCs w:val="22"/>
        </w:rPr>
        <w:t xml:space="preserve"> </w:t>
      </w:r>
      <w:hyperlink r:id="rId20" w:history="1">
        <w:r w:rsidR="0068352C" w:rsidRPr="0068352C">
          <w:rPr>
            <w:rStyle w:val="Hyperlink"/>
            <w:rFonts w:ascii="Avenir Light" w:hAnsi="Avenir Light"/>
            <w:sz w:val="22"/>
            <w:szCs w:val="22"/>
          </w:rPr>
          <w:t>ILO guidance</w:t>
        </w:r>
      </w:hyperlink>
      <w:r w:rsidR="0068352C" w:rsidRPr="0068352C">
        <w:rPr>
          <w:rFonts w:ascii="Avenir Light" w:hAnsi="Avenir Light"/>
          <w:color w:val="1F3864" w:themeColor="accent5" w:themeShade="80"/>
          <w:sz w:val="22"/>
          <w:szCs w:val="22"/>
        </w:rPr>
        <w:t xml:space="preserve">, and the </w:t>
      </w:r>
      <w:hyperlink r:id="rId21" w:history="1">
        <w:r w:rsidR="0068352C" w:rsidRPr="0068352C">
          <w:rPr>
            <w:rStyle w:val="Hyperlink"/>
            <w:rFonts w:ascii="Avenir Light" w:hAnsi="Avenir Light"/>
            <w:sz w:val="22"/>
            <w:szCs w:val="22"/>
          </w:rPr>
          <w:t>OECD due diligence framework</w:t>
        </w:r>
      </w:hyperlink>
      <w:r w:rsidR="0068352C" w:rsidRPr="0068352C">
        <w:rPr>
          <w:rFonts w:ascii="Avenir Light" w:hAnsi="Avenir Light"/>
          <w:color w:val="1F3864" w:themeColor="accent5" w:themeShade="80"/>
          <w:sz w:val="22"/>
          <w:szCs w:val="22"/>
        </w:rPr>
        <w:t xml:space="preserve"> and mirror the categories of engagement in the </w:t>
      </w:r>
      <w:hyperlink r:id="rId22" w:history="1">
        <w:r w:rsidR="0068352C" w:rsidRPr="0068352C">
          <w:rPr>
            <w:rStyle w:val="Hyperlink"/>
            <w:rFonts w:ascii="Avenir Light" w:hAnsi="Avenir Light"/>
            <w:sz w:val="22"/>
            <w:szCs w:val="22"/>
          </w:rPr>
          <w:t>UK Modern Slavery Bill</w:t>
        </w:r>
      </w:hyperlink>
      <w:r w:rsidR="0068352C" w:rsidRPr="0068352C">
        <w:rPr>
          <w:rFonts w:ascii="Avenir Light" w:hAnsi="Avenir Light"/>
          <w:color w:val="1F3864" w:themeColor="accent5" w:themeShade="80"/>
          <w:sz w:val="22"/>
          <w:szCs w:val="22"/>
        </w:rPr>
        <w:t xml:space="preserve"> and </w:t>
      </w:r>
      <w:hyperlink r:id="rId23" w:history="1">
        <w:r w:rsidR="0068352C" w:rsidRPr="0068352C">
          <w:rPr>
            <w:rStyle w:val="Hyperlink"/>
            <w:rFonts w:ascii="Avenir Light" w:hAnsi="Avenir Light"/>
            <w:sz w:val="22"/>
            <w:szCs w:val="22"/>
          </w:rPr>
          <w:t>California Supply Chains Transparency Act</w:t>
        </w:r>
      </w:hyperlink>
      <w:r w:rsidR="0068352C" w:rsidRPr="0068352C">
        <w:rPr>
          <w:rFonts w:ascii="Avenir Light" w:hAnsi="Avenir Light"/>
          <w:color w:val="1F3864" w:themeColor="accent5" w:themeShade="80"/>
          <w:sz w:val="22"/>
          <w:szCs w:val="22"/>
        </w:rPr>
        <w:t xml:space="preserve"> and similar regulatory mandates</w:t>
      </w:r>
      <w:r w:rsidR="00E42DDA">
        <w:rPr>
          <w:rFonts w:ascii="Avenir Light" w:hAnsi="Avenir Light"/>
          <w:color w:val="1F3864" w:themeColor="accent5" w:themeShade="80"/>
          <w:sz w:val="22"/>
          <w:szCs w:val="22"/>
        </w:rPr>
        <w:t>.</w:t>
      </w:r>
    </w:p>
    <w:p w14:paraId="5CAF16E6" w14:textId="77777777" w:rsidR="00E42DDA" w:rsidRDefault="00E42DDA" w:rsidP="0068352C">
      <w:pPr>
        <w:rPr>
          <w:rFonts w:ascii="Avenir Light" w:hAnsi="Avenir Light"/>
          <w:color w:val="1F3864" w:themeColor="accent5" w:themeShade="80"/>
          <w:sz w:val="22"/>
          <w:szCs w:val="22"/>
        </w:rPr>
      </w:pPr>
    </w:p>
    <w:p w14:paraId="3D28A84A" w14:textId="77777777" w:rsidR="00D67416" w:rsidRDefault="00D67416" w:rsidP="0068352C">
      <w:pPr>
        <w:rPr>
          <w:rFonts w:ascii="Avenir Light" w:hAnsi="Avenir Light"/>
          <w:color w:val="1F3864" w:themeColor="accent5" w:themeShade="80"/>
          <w:sz w:val="22"/>
          <w:szCs w:val="22"/>
        </w:rPr>
      </w:pPr>
    </w:p>
    <w:p w14:paraId="5BCCF473" w14:textId="5C8DD8B3" w:rsidR="00D67416" w:rsidRPr="00D67416" w:rsidRDefault="00D67416" w:rsidP="0068352C">
      <w:pPr>
        <w:rPr>
          <w:rFonts w:ascii="Avenir Light" w:hAnsi="Avenir Light"/>
          <w:b/>
          <w:color w:val="1F3864" w:themeColor="accent5" w:themeShade="80"/>
          <w:sz w:val="22"/>
          <w:szCs w:val="22"/>
        </w:rPr>
      </w:pPr>
      <w:r w:rsidRPr="00D67416">
        <w:rPr>
          <w:rFonts w:ascii="Avenir Light" w:hAnsi="Avenir Light"/>
          <w:b/>
          <w:color w:val="1F3864" w:themeColor="accent5" w:themeShade="80"/>
          <w:sz w:val="22"/>
          <w:szCs w:val="22"/>
        </w:rPr>
        <w:t>C. Reporting requirements for Trusted Traders</w:t>
      </w:r>
    </w:p>
    <w:p w14:paraId="48BF2E9B" w14:textId="77777777" w:rsidR="00D67416" w:rsidRDefault="00D67416" w:rsidP="0068352C">
      <w:pPr>
        <w:rPr>
          <w:rFonts w:ascii="Avenir Light" w:hAnsi="Avenir Light"/>
          <w:color w:val="1F3864" w:themeColor="accent5" w:themeShade="80"/>
          <w:sz w:val="22"/>
          <w:szCs w:val="22"/>
        </w:rPr>
      </w:pPr>
    </w:p>
    <w:p w14:paraId="5963DCCE" w14:textId="066DCB9B" w:rsidR="0068352C" w:rsidRDefault="005647F1" w:rsidP="0068352C">
      <w:pPr>
        <w:rPr>
          <w:rFonts w:ascii="Avenir Light" w:hAnsi="Avenir Light"/>
          <w:color w:val="1F3864" w:themeColor="accent5" w:themeShade="80"/>
          <w:sz w:val="22"/>
          <w:szCs w:val="22"/>
        </w:rPr>
      </w:pPr>
      <w:r>
        <w:rPr>
          <w:rFonts w:ascii="Avenir Light" w:hAnsi="Avenir Light"/>
          <w:color w:val="1F3864" w:themeColor="accent5" w:themeShade="80"/>
          <w:sz w:val="22"/>
          <w:szCs w:val="22"/>
        </w:rPr>
        <w:t>There are</w:t>
      </w:r>
      <w:r w:rsidR="00492E03">
        <w:rPr>
          <w:rFonts w:ascii="Avenir Light" w:hAnsi="Avenir Light"/>
          <w:color w:val="1F3864" w:themeColor="accent5" w:themeShade="80"/>
          <w:sz w:val="22"/>
          <w:szCs w:val="22"/>
        </w:rPr>
        <w:t xml:space="preserve"> </w:t>
      </w:r>
      <w:r w:rsidR="0026369F">
        <w:rPr>
          <w:rFonts w:ascii="Avenir Light" w:hAnsi="Avenir Light"/>
          <w:color w:val="1F3864" w:themeColor="accent5" w:themeShade="80"/>
          <w:sz w:val="22"/>
          <w:szCs w:val="22"/>
        </w:rPr>
        <w:t xml:space="preserve">three </w:t>
      </w:r>
      <w:r w:rsidR="00D67416">
        <w:rPr>
          <w:rFonts w:ascii="Avenir Light" w:hAnsi="Avenir Light"/>
          <w:color w:val="1F3864" w:themeColor="accent5" w:themeShade="80"/>
          <w:sz w:val="22"/>
          <w:szCs w:val="22"/>
        </w:rPr>
        <w:t>kind</w:t>
      </w:r>
      <w:r w:rsidR="00492E03">
        <w:rPr>
          <w:rFonts w:ascii="Avenir Light" w:hAnsi="Avenir Light"/>
          <w:color w:val="1F3864" w:themeColor="accent5" w:themeShade="80"/>
          <w:sz w:val="22"/>
          <w:szCs w:val="22"/>
        </w:rPr>
        <w:t xml:space="preserve">s of </w:t>
      </w:r>
      <w:r w:rsidR="0026369F">
        <w:rPr>
          <w:rFonts w:ascii="Avenir Light" w:hAnsi="Avenir Light"/>
          <w:color w:val="1F3864" w:themeColor="accent5" w:themeShade="80"/>
          <w:sz w:val="22"/>
          <w:szCs w:val="22"/>
        </w:rPr>
        <w:t>checkpoints</w:t>
      </w:r>
      <w:r w:rsidR="00D67416">
        <w:rPr>
          <w:rFonts w:ascii="Avenir Light" w:hAnsi="Avenir Light"/>
          <w:color w:val="1F3864" w:themeColor="accent5" w:themeShade="80"/>
          <w:sz w:val="22"/>
          <w:szCs w:val="22"/>
        </w:rPr>
        <w:t xml:space="preserve"> behind legality verification for seafood:</w:t>
      </w:r>
    </w:p>
    <w:p w14:paraId="6D8D0E93" w14:textId="77777777" w:rsidR="0026369F" w:rsidRDefault="0026369F" w:rsidP="0068352C">
      <w:pPr>
        <w:rPr>
          <w:rFonts w:ascii="Avenir Light" w:hAnsi="Avenir Light"/>
          <w:color w:val="1F3864" w:themeColor="accent5" w:themeShade="80"/>
          <w:sz w:val="22"/>
          <w:szCs w:val="22"/>
        </w:rPr>
      </w:pPr>
    </w:p>
    <w:p w14:paraId="6F2EBBC7" w14:textId="0ECF64EE" w:rsidR="00E42DDA" w:rsidRDefault="0026369F" w:rsidP="00E42DDA">
      <w:pPr>
        <w:rPr>
          <w:rFonts w:ascii="Avenir Light" w:hAnsi="Avenir Light"/>
          <w:color w:val="1F3864" w:themeColor="accent5" w:themeShade="80"/>
          <w:sz w:val="22"/>
          <w:szCs w:val="22"/>
        </w:rPr>
      </w:pPr>
      <w:r>
        <w:rPr>
          <w:rFonts w:ascii="Avenir Light" w:hAnsi="Avenir Light"/>
          <w:color w:val="1F3864" w:themeColor="accent5" w:themeShade="80"/>
          <w:sz w:val="22"/>
          <w:szCs w:val="22"/>
        </w:rPr>
        <w:t>1. Catch documentation: Where was it fished it, exactly?</w:t>
      </w:r>
    </w:p>
    <w:p w14:paraId="455FA952" w14:textId="588D1381" w:rsidR="0026369F" w:rsidRPr="00E42DDA" w:rsidRDefault="0026369F" w:rsidP="00E42DDA">
      <w:pPr>
        <w:rPr>
          <w:rFonts w:ascii="Avenir Light" w:hAnsi="Avenir Light"/>
          <w:color w:val="1F3864" w:themeColor="accent5" w:themeShade="80"/>
          <w:sz w:val="22"/>
          <w:szCs w:val="22"/>
        </w:rPr>
      </w:pPr>
      <w:r>
        <w:rPr>
          <w:rFonts w:ascii="Avenir Light" w:hAnsi="Avenir Light"/>
          <w:color w:val="1F3864" w:themeColor="accent5" w:themeShade="80"/>
          <w:sz w:val="22"/>
          <w:szCs w:val="22"/>
        </w:rPr>
        <w:t>2. Product tracing:  How did it get to me?</w:t>
      </w:r>
    </w:p>
    <w:p w14:paraId="6EE6A89E" w14:textId="3A96C4DE" w:rsidR="00E42DDA" w:rsidRDefault="0026369F" w:rsidP="00E42DDA">
      <w:pPr>
        <w:rPr>
          <w:rFonts w:ascii="Avenir Light" w:hAnsi="Avenir Light"/>
          <w:color w:val="1F3864" w:themeColor="accent5" w:themeShade="80"/>
          <w:sz w:val="22"/>
          <w:szCs w:val="22"/>
        </w:rPr>
      </w:pPr>
      <w:r>
        <w:rPr>
          <w:rFonts w:ascii="Avenir Light" w:hAnsi="Avenir Light"/>
          <w:color w:val="1F3864" w:themeColor="accent5" w:themeShade="80"/>
          <w:sz w:val="22"/>
          <w:szCs w:val="22"/>
        </w:rPr>
        <w:t>3. Line of command for transfers: Who’s in charge of production, and mixing, anyway?</w:t>
      </w:r>
    </w:p>
    <w:p w14:paraId="6404B06F" w14:textId="77777777" w:rsidR="00C209C8" w:rsidRDefault="00C209C8" w:rsidP="00E42DDA">
      <w:pPr>
        <w:rPr>
          <w:rFonts w:ascii="Avenir Light" w:hAnsi="Avenir Light"/>
          <w:color w:val="1F3864" w:themeColor="accent5" w:themeShade="80"/>
          <w:sz w:val="22"/>
          <w:szCs w:val="22"/>
        </w:rPr>
      </w:pPr>
    </w:p>
    <w:p w14:paraId="22F17D66" w14:textId="60C6CCDC" w:rsidR="00C209C8" w:rsidRDefault="00D67416" w:rsidP="00E42DDA">
      <w:pPr>
        <w:rPr>
          <w:rFonts w:ascii="Avenir Light" w:hAnsi="Avenir Light"/>
          <w:color w:val="1F3864" w:themeColor="accent5" w:themeShade="80"/>
          <w:sz w:val="22"/>
          <w:szCs w:val="22"/>
        </w:rPr>
      </w:pPr>
      <w:r>
        <w:rPr>
          <w:rFonts w:ascii="Avenir Light" w:hAnsi="Avenir Light"/>
          <w:color w:val="1F3864" w:themeColor="accent5" w:themeShade="80"/>
          <w:sz w:val="22"/>
          <w:szCs w:val="22"/>
        </w:rPr>
        <w:t>All three types</w:t>
      </w:r>
      <w:r w:rsidR="00C209C8">
        <w:rPr>
          <w:rFonts w:ascii="Avenir Light" w:hAnsi="Avenir Light"/>
          <w:color w:val="1F3864" w:themeColor="accent5" w:themeShade="80"/>
          <w:sz w:val="22"/>
          <w:szCs w:val="22"/>
        </w:rPr>
        <w:t xml:space="preserve"> are </w:t>
      </w:r>
      <w:r>
        <w:rPr>
          <w:rFonts w:ascii="Avenir Light" w:hAnsi="Avenir Light"/>
          <w:color w:val="1F3864" w:themeColor="accent5" w:themeShade="80"/>
          <w:sz w:val="22"/>
          <w:szCs w:val="22"/>
        </w:rPr>
        <w:t>needed to really verify the origins, but reporting on legality via #1 and #2 is a shared responsibility.  Companies</w:t>
      </w:r>
      <w:r w:rsidR="00C209C8">
        <w:rPr>
          <w:rFonts w:ascii="Avenir Light" w:hAnsi="Avenir Light"/>
          <w:color w:val="1F3864" w:themeColor="accent5" w:themeShade="80"/>
          <w:sz w:val="22"/>
          <w:szCs w:val="22"/>
        </w:rPr>
        <w:t xml:space="preserve"> </w:t>
      </w:r>
      <w:r>
        <w:rPr>
          <w:rFonts w:ascii="Avenir Light" w:hAnsi="Avenir Light"/>
          <w:color w:val="1F3864" w:themeColor="accent5" w:themeShade="80"/>
          <w:sz w:val="22"/>
          <w:szCs w:val="22"/>
        </w:rPr>
        <w:t>taking a due diligence approach are</w:t>
      </w:r>
      <w:r w:rsidR="00C209C8">
        <w:rPr>
          <w:rFonts w:ascii="Avenir Light" w:hAnsi="Avenir Light"/>
          <w:color w:val="1F3864" w:themeColor="accent5" w:themeShade="80"/>
          <w:sz w:val="22"/>
          <w:szCs w:val="22"/>
        </w:rPr>
        <w:t xml:space="preserve"> “Trusted Trader</w:t>
      </w:r>
      <w:r>
        <w:rPr>
          <w:rFonts w:ascii="Avenir Light" w:hAnsi="Avenir Light"/>
          <w:color w:val="1F3864" w:themeColor="accent5" w:themeShade="80"/>
          <w:sz w:val="22"/>
          <w:szCs w:val="22"/>
        </w:rPr>
        <w:t>s</w:t>
      </w:r>
      <w:r w:rsidR="00C209C8">
        <w:rPr>
          <w:rFonts w:ascii="Avenir Light" w:hAnsi="Avenir Light"/>
          <w:color w:val="1F3864" w:themeColor="accent5" w:themeShade="80"/>
          <w:sz w:val="22"/>
          <w:szCs w:val="22"/>
        </w:rPr>
        <w:t>”</w:t>
      </w:r>
      <w:r>
        <w:rPr>
          <w:rFonts w:ascii="Avenir Light" w:hAnsi="Avenir Light"/>
          <w:color w:val="1F3864" w:themeColor="accent5" w:themeShade="80"/>
          <w:sz w:val="22"/>
          <w:szCs w:val="22"/>
        </w:rPr>
        <w:t xml:space="preserve">, we humbly suggest, when they are prepared to show U.S. agencies their efforts to manage </w:t>
      </w:r>
      <w:r w:rsidR="00C209C8">
        <w:rPr>
          <w:rFonts w:ascii="Avenir Light" w:hAnsi="Avenir Light"/>
          <w:color w:val="1F3864" w:themeColor="accent5" w:themeShade="80"/>
          <w:sz w:val="22"/>
          <w:szCs w:val="22"/>
        </w:rPr>
        <w:t>#3.</w:t>
      </w:r>
    </w:p>
    <w:p w14:paraId="17449179" w14:textId="77777777" w:rsidR="00492E03" w:rsidRDefault="00492E03" w:rsidP="00E42DDA">
      <w:pPr>
        <w:rPr>
          <w:rFonts w:ascii="Avenir Light" w:hAnsi="Avenir Light"/>
          <w:color w:val="1F3864" w:themeColor="accent5" w:themeShade="80"/>
          <w:sz w:val="22"/>
          <w:szCs w:val="22"/>
        </w:rPr>
      </w:pPr>
    </w:p>
    <w:p w14:paraId="0D672788" w14:textId="77777777" w:rsidR="00C209C8" w:rsidRDefault="00492E03" w:rsidP="00C209C8">
      <w:pPr>
        <w:rPr>
          <w:rFonts w:ascii="Avenir Light" w:hAnsi="Avenir Light"/>
          <w:iCs/>
          <w:color w:val="1F3864" w:themeColor="accent5" w:themeShade="80"/>
          <w:sz w:val="22"/>
          <w:szCs w:val="22"/>
        </w:rPr>
      </w:pPr>
      <w:r>
        <w:rPr>
          <w:rFonts w:ascii="Avenir Light" w:hAnsi="Avenir Light"/>
          <w:color w:val="1F3864" w:themeColor="accent5" w:themeShade="80"/>
          <w:sz w:val="22"/>
          <w:szCs w:val="22"/>
        </w:rPr>
        <w:t xml:space="preserve">First off, the ongoing verification of catch documentation is best handled by governments.  </w:t>
      </w:r>
      <w:r w:rsidR="005647F1">
        <w:rPr>
          <w:rFonts w:ascii="Avenir Light" w:hAnsi="Avenir Light"/>
          <w:iCs/>
          <w:color w:val="1F3864" w:themeColor="accent5" w:themeShade="80"/>
          <w:sz w:val="22"/>
          <w:szCs w:val="22"/>
        </w:rPr>
        <w:t>Possibly the single most effective thing NOAA could do would be to improve customs codes.  A</w:t>
      </w:r>
      <w:r w:rsidR="005647F1" w:rsidRPr="006209F5">
        <w:rPr>
          <w:rFonts w:ascii="Avenir Light" w:hAnsi="Avenir Light"/>
          <w:iCs/>
          <w:color w:val="1F3864" w:themeColor="accent5" w:themeShade="80"/>
          <w:sz w:val="22"/>
          <w:szCs w:val="22"/>
        </w:rPr>
        <w:t xml:space="preserve"> spec</w:t>
      </w:r>
      <w:r w:rsidR="005647F1">
        <w:rPr>
          <w:rFonts w:ascii="Avenir Light" w:hAnsi="Avenir Light"/>
          <w:iCs/>
          <w:color w:val="1F3864" w:themeColor="accent5" w:themeShade="80"/>
          <w:sz w:val="22"/>
          <w:szCs w:val="22"/>
        </w:rPr>
        <w:t>ies-specific commodity code could then be used as</w:t>
      </w:r>
      <w:r w:rsidR="005647F1" w:rsidRPr="006209F5">
        <w:rPr>
          <w:rFonts w:ascii="Avenir Light" w:hAnsi="Avenir Light"/>
          <w:iCs/>
          <w:color w:val="1F3864" w:themeColor="accent5" w:themeShade="80"/>
          <w:sz w:val="22"/>
          <w:szCs w:val="22"/>
        </w:rPr>
        <w:t xml:space="preserve"> a batch ID on all paperwork </w:t>
      </w:r>
      <w:r w:rsidR="005647F1">
        <w:rPr>
          <w:rFonts w:ascii="Avenir Light" w:hAnsi="Avenir Light"/>
          <w:iCs/>
          <w:color w:val="1F3864" w:themeColor="accent5" w:themeShade="80"/>
          <w:sz w:val="22"/>
          <w:szCs w:val="22"/>
        </w:rPr>
        <w:t xml:space="preserve">starting with the fishing country. </w:t>
      </w:r>
      <w:r w:rsidR="005647F1" w:rsidRPr="006209F5">
        <w:rPr>
          <w:rFonts w:ascii="Avenir Light" w:hAnsi="Avenir Light"/>
          <w:iCs/>
          <w:color w:val="1F3864" w:themeColor="accent5" w:themeShade="80"/>
          <w:sz w:val="22"/>
          <w:szCs w:val="22"/>
        </w:rPr>
        <w:t xml:space="preserve"> It </w:t>
      </w:r>
      <w:r w:rsidR="005647F1">
        <w:rPr>
          <w:rFonts w:ascii="Avenir Light" w:hAnsi="Avenir Light"/>
          <w:iCs/>
          <w:color w:val="1F3864" w:themeColor="accent5" w:themeShade="80"/>
          <w:sz w:val="22"/>
          <w:szCs w:val="22"/>
        </w:rPr>
        <w:t xml:space="preserve">would allow for linking the consignments arriving at U.S. ports back to </w:t>
      </w:r>
      <w:r w:rsidR="005647F1" w:rsidRPr="006209F5">
        <w:rPr>
          <w:rFonts w:ascii="Avenir Light" w:hAnsi="Avenir Light"/>
          <w:iCs/>
          <w:color w:val="1F3864" w:themeColor="accent5" w:themeShade="80"/>
          <w:sz w:val="22"/>
          <w:szCs w:val="22"/>
        </w:rPr>
        <w:t xml:space="preserve">the catch report.  </w:t>
      </w:r>
    </w:p>
    <w:p w14:paraId="24B76100" w14:textId="77777777" w:rsidR="00C209C8" w:rsidRDefault="00C209C8" w:rsidP="00C209C8">
      <w:pPr>
        <w:rPr>
          <w:rFonts w:ascii="Avenir Light" w:hAnsi="Avenir Light"/>
          <w:iCs/>
          <w:color w:val="1F3864" w:themeColor="accent5" w:themeShade="80"/>
          <w:sz w:val="22"/>
          <w:szCs w:val="22"/>
        </w:rPr>
      </w:pPr>
    </w:p>
    <w:p w14:paraId="5328DF51" w14:textId="1AD3A7FD" w:rsidR="00C209C8" w:rsidRPr="005647F1" w:rsidRDefault="00C209C8" w:rsidP="00C209C8">
      <w:pPr>
        <w:rPr>
          <w:rFonts w:ascii="Avenir Light" w:hAnsi="Avenir Light"/>
          <w:iCs/>
          <w:color w:val="1F3864" w:themeColor="accent5" w:themeShade="80"/>
          <w:sz w:val="22"/>
          <w:szCs w:val="22"/>
        </w:rPr>
      </w:pPr>
      <w:r>
        <w:rPr>
          <w:rFonts w:ascii="Avenir Light" w:hAnsi="Avenir Light"/>
          <w:iCs/>
          <w:color w:val="1F3864" w:themeColor="accent5" w:themeShade="80"/>
          <w:sz w:val="22"/>
          <w:szCs w:val="22"/>
        </w:rPr>
        <w:t>To support NOAA to verify products back to legal fishing catches, one day, ideally, exporters could</w:t>
      </w:r>
      <w:r w:rsidRPr="005647F1">
        <w:rPr>
          <w:rFonts w:ascii="Avenir Light" w:hAnsi="Avenir Light"/>
          <w:iCs/>
          <w:color w:val="1F3864" w:themeColor="accent5" w:themeShade="80"/>
          <w:sz w:val="22"/>
          <w:szCs w:val="22"/>
        </w:rPr>
        <w:t xml:space="preserve"> provide a history of transfers, segregation and tracking techniques, such that:</w:t>
      </w:r>
    </w:p>
    <w:p w14:paraId="620C000A" w14:textId="77777777" w:rsidR="00C209C8" w:rsidRPr="005647F1" w:rsidRDefault="00C209C8" w:rsidP="00C209C8">
      <w:pPr>
        <w:numPr>
          <w:ilvl w:val="0"/>
          <w:numId w:val="8"/>
        </w:numPr>
        <w:rPr>
          <w:rFonts w:ascii="Avenir Light" w:hAnsi="Avenir Light"/>
          <w:iCs/>
          <w:color w:val="1F3864" w:themeColor="accent5" w:themeShade="80"/>
          <w:sz w:val="22"/>
          <w:szCs w:val="22"/>
        </w:rPr>
      </w:pPr>
      <w:r w:rsidRPr="005647F1">
        <w:rPr>
          <w:rFonts w:ascii="Avenir Light" w:hAnsi="Avenir Light"/>
          <w:iCs/>
          <w:color w:val="1F3864" w:themeColor="accent5" w:themeShade="80"/>
          <w:sz w:val="22"/>
          <w:szCs w:val="22"/>
        </w:rPr>
        <w:t xml:space="preserve">Fishery ID origins are clearly marked on all transfers documentation.  </w:t>
      </w:r>
    </w:p>
    <w:p w14:paraId="016A62C4" w14:textId="77777777" w:rsidR="00C209C8" w:rsidRPr="005647F1" w:rsidRDefault="00C209C8" w:rsidP="00C209C8">
      <w:pPr>
        <w:numPr>
          <w:ilvl w:val="0"/>
          <w:numId w:val="8"/>
        </w:numPr>
        <w:rPr>
          <w:rFonts w:ascii="Avenir Light" w:hAnsi="Avenir Light"/>
          <w:iCs/>
          <w:color w:val="1F3864" w:themeColor="accent5" w:themeShade="80"/>
          <w:sz w:val="22"/>
          <w:szCs w:val="22"/>
        </w:rPr>
      </w:pPr>
      <w:r w:rsidRPr="005647F1">
        <w:rPr>
          <w:rFonts w:ascii="Avenir Light" w:hAnsi="Avenir Light"/>
          <w:iCs/>
          <w:color w:val="1F3864" w:themeColor="accent5" w:themeShade="80"/>
          <w:sz w:val="22"/>
          <w:szCs w:val="22"/>
        </w:rPr>
        <w:t>Origins or codes denoting origins are found on bills of landing and on all paperwork accompanying the shipment.</w:t>
      </w:r>
    </w:p>
    <w:p w14:paraId="695BB897" w14:textId="77777777" w:rsidR="00C209C8" w:rsidRPr="005647F1" w:rsidRDefault="00C209C8" w:rsidP="00C209C8">
      <w:pPr>
        <w:numPr>
          <w:ilvl w:val="0"/>
          <w:numId w:val="8"/>
        </w:numPr>
        <w:rPr>
          <w:rFonts w:ascii="Avenir Light" w:hAnsi="Avenir Light"/>
          <w:iCs/>
          <w:color w:val="1F3864" w:themeColor="accent5" w:themeShade="80"/>
          <w:sz w:val="22"/>
          <w:szCs w:val="22"/>
        </w:rPr>
      </w:pPr>
      <w:r w:rsidRPr="005647F1">
        <w:rPr>
          <w:rFonts w:ascii="Avenir Light" w:hAnsi="Avenir Light"/>
          <w:iCs/>
          <w:color w:val="1F3864" w:themeColor="accent5" w:themeShade="80"/>
          <w:sz w:val="22"/>
          <w:szCs w:val="22"/>
        </w:rPr>
        <w:t>Sellers and buyers use the same code through non-destination ports.</w:t>
      </w:r>
    </w:p>
    <w:p w14:paraId="7EC56C51" w14:textId="77777777" w:rsidR="00C209C8" w:rsidRPr="005647F1" w:rsidRDefault="00C209C8" w:rsidP="00C209C8">
      <w:pPr>
        <w:numPr>
          <w:ilvl w:val="0"/>
          <w:numId w:val="8"/>
        </w:numPr>
        <w:rPr>
          <w:rFonts w:ascii="Avenir Light" w:hAnsi="Avenir Light"/>
          <w:iCs/>
          <w:color w:val="1F3864" w:themeColor="accent5" w:themeShade="80"/>
          <w:sz w:val="22"/>
          <w:szCs w:val="22"/>
        </w:rPr>
      </w:pPr>
      <w:r w:rsidRPr="005647F1">
        <w:rPr>
          <w:rFonts w:ascii="Avenir Light" w:hAnsi="Avenir Light"/>
          <w:iCs/>
          <w:color w:val="1F3864" w:themeColor="accent5" w:themeShade="80"/>
          <w:sz w:val="22"/>
          <w:szCs w:val="22"/>
        </w:rPr>
        <w:t>Trans-shipping companies report mixed inputs and origins.</w:t>
      </w:r>
    </w:p>
    <w:p w14:paraId="3C99531B" w14:textId="0DACC725" w:rsidR="005647F1" w:rsidRDefault="00C209C8" w:rsidP="005647F1">
      <w:pPr>
        <w:numPr>
          <w:ilvl w:val="0"/>
          <w:numId w:val="8"/>
        </w:numPr>
        <w:rPr>
          <w:rFonts w:ascii="Avenir Light" w:hAnsi="Avenir Light"/>
          <w:iCs/>
          <w:color w:val="1F3864" w:themeColor="accent5" w:themeShade="80"/>
          <w:sz w:val="22"/>
          <w:szCs w:val="22"/>
        </w:rPr>
      </w:pPr>
      <w:r w:rsidRPr="005647F1">
        <w:rPr>
          <w:rFonts w:ascii="Avenir Light" w:hAnsi="Avenir Light"/>
          <w:iCs/>
          <w:color w:val="1F3864" w:themeColor="accent5" w:themeShade="80"/>
          <w:sz w:val="22"/>
          <w:szCs w:val="22"/>
        </w:rPr>
        <w:t>Optional liability item added to the conditions of contract of carriage in the waybills to discourage the mixing of products in transit.</w:t>
      </w:r>
    </w:p>
    <w:p w14:paraId="4182CC16" w14:textId="77777777" w:rsidR="00C209C8" w:rsidRDefault="00C209C8" w:rsidP="00C209C8">
      <w:pPr>
        <w:rPr>
          <w:rFonts w:ascii="Avenir Light" w:hAnsi="Avenir Light"/>
          <w:iCs/>
          <w:color w:val="1F3864" w:themeColor="accent5" w:themeShade="80"/>
          <w:sz w:val="22"/>
          <w:szCs w:val="22"/>
        </w:rPr>
      </w:pPr>
    </w:p>
    <w:p w14:paraId="386080DA" w14:textId="1DC92EA8" w:rsidR="00C209C8" w:rsidRPr="00C209C8" w:rsidRDefault="00C209C8" w:rsidP="00C209C8">
      <w:pPr>
        <w:rPr>
          <w:rFonts w:ascii="Avenir Light" w:hAnsi="Avenir Light"/>
          <w:iCs/>
          <w:color w:val="1F3864" w:themeColor="accent5" w:themeShade="80"/>
          <w:sz w:val="22"/>
          <w:szCs w:val="22"/>
        </w:rPr>
      </w:pPr>
      <w:r>
        <w:rPr>
          <w:rFonts w:ascii="Avenir Light" w:hAnsi="Avenir Light"/>
          <w:iCs/>
          <w:color w:val="1F3864" w:themeColor="accent5" w:themeShade="80"/>
          <w:sz w:val="22"/>
          <w:szCs w:val="22"/>
        </w:rPr>
        <w:t xml:space="preserve">This is idealistic but sets a target for the kinds of information needed to assure consumers they can </w:t>
      </w:r>
      <w:r w:rsidR="00D67416">
        <w:rPr>
          <w:rFonts w:ascii="Avenir Light" w:hAnsi="Avenir Light"/>
          <w:iCs/>
          <w:color w:val="1F3864" w:themeColor="accent5" w:themeShade="80"/>
          <w:sz w:val="22"/>
          <w:szCs w:val="22"/>
        </w:rPr>
        <w:t xml:space="preserve">trust </w:t>
      </w:r>
      <w:r>
        <w:rPr>
          <w:rFonts w:ascii="Avenir Light" w:hAnsi="Avenir Light"/>
          <w:iCs/>
          <w:color w:val="1F3864" w:themeColor="accent5" w:themeShade="80"/>
          <w:sz w:val="22"/>
          <w:szCs w:val="22"/>
        </w:rPr>
        <w:t xml:space="preserve">the legal fishing origins of </w:t>
      </w:r>
      <w:r w:rsidR="00D67416">
        <w:rPr>
          <w:rFonts w:ascii="Avenir Light" w:hAnsi="Avenir Light"/>
          <w:iCs/>
          <w:color w:val="1F3864" w:themeColor="accent5" w:themeShade="80"/>
          <w:sz w:val="22"/>
          <w:szCs w:val="22"/>
        </w:rPr>
        <w:t>seafood imports have been verified.</w:t>
      </w:r>
    </w:p>
    <w:p w14:paraId="51D5AC12" w14:textId="77777777" w:rsidR="005647F1" w:rsidRDefault="005647F1" w:rsidP="00492E03">
      <w:pPr>
        <w:rPr>
          <w:rFonts w:ascii="Avenir Light" w:hAnsi="Avenir Light"/>
          <w:color w:val="1F3864" w:themeColor="accent5" w:themeShade="80"/>
          <w:sz w:val="22"/>
          <w:szCs w:val="22"/>
        </w:rPr>
      </w:pPr>
    </w:p>
    <w:p w14:paraId="1AF737D4" w14:textId="017B0DF4" w:rsidR="00492E03" w:rsidRDefault="005647F1" w:rsidP="00492E03">
      <w:pPr>
        <w:rPr>
          <w:rFonts w:ascii="Avenir Light" w:hAnsi="Avenir Light"/>
          <w:color w:val="1F3864" w:themeColor="accent5" w:themeShade="80"/>
          <w:sz w:val="22"/>
          <w:szCs w:val="22"/>
        </w:rPr>
      </w:pPr>
      <w:r>
        <w:rPr>
          <w:rFonts w:ascii="Avenir Light" w:hAnsi="Avenir Light"/>
          <w:color w:val="1F3864" w:themeColor="accent5" w:themeShade="80"/>
          <w:sz w:val="22"/>
          <w:szCs w:val="22"/>
        </w:rPr>
        <w:t xml:space="preserve">Second, </w:t>
      </w:r>
      <w:r w:rsidR="00492E03">
        <w:rPr>
          <w:rFonts w:ascii="Avenir Light" w:hAnsi="Avenir Light"/>
          <w:color w:val="1F3864" w:themeColor="accent5" w:themeShade="80"/>
          <w:sz w:val="22"/>
          <w:szCs w:val="22"/>
        </w:rPr>
        <w:t xml:space="preserve">American food companies </w:t>
      </w:r>
      <w:r>
        <w:rPr>
          <w:rFonts w:ascii="Avenir Light" w:hAnsi="Avenir Light"/>
          <w:color w:val="1F3864" w:themeColor="accent5" w:themeShade="80"/>
          <w:sz w:val="22"/>
          <w:szCs w:val="22"/>
        </w:rPr>
        <w:t>can assist</w:t>
      </w:r>
      <w:r w:rsidR="00492E03" w:rsidRPr="0026369F">
        <w:rPr>
          <w:rFonts w:ascii="Avenir Light" w:hAnsi="Avenir Light"/>
          <w:color w:val="1F3864" w:themeColor="accent5" w:themeShade="80"/>
          <w:sz w:val="22"/>
          <w:szCs w:val="22"/>
        </w:rPr>
        <w:t xml:space="preserve"> </w:t>
      </w:r>
      <w:r w:rsidR="00492E03">
        <w:rPr>
          <w:rFonts w:ascii="Avenir Light" w:hAnsi="Avenir Light"/>
          <w:color w:val="1F3864" w:themeColor="accent5" w:themeShade="80"/>
          <w:sz w:val="22"/>
          <w:szCs w:val="22"/>
        </w:rPr>
        <w:t xml:space="preserve">federal agents </w:t>
      </w:r>
      <w:r>
        <w:rPr>
          <w:rFonts w:ascii="Avenir Light" w:hAnsi="Avenir Light"/>
          <w:color w:val="1F3864" w:themeColor="accent5" w:themeShade="80"/>
          <w:sz w:val="22"/>
          <w:szCs w:val="22"/>
        </w:rPr>
        <w:t>to obtain the following information to trace products to origins in legal fishing catches,</w:t>
      </w:r>
      <w:r w:rsidR="00492E03">
        <w:rPr>
          <w:rFonts w:ascii="Avenir Light" w:hAnsi="Avenir Light"/>
          <w:color w:val="1F3864" w:themeColor="accent5" w:themeShade="80"/>
          <w:sz w:val="22"/>
          <w:szCs w:val="22"/>
        </w:rPr>
        <w:t xml:space="preserve"> where needed </w:t>
      </w:r>
      <w:r w:rsidR="00C209C8">
        <w:rPr>
          <w:rFonts w:ascii="Avenir Light" w:hAnsi="Avenir Light"/>
          <w:color w:val="1F3864" w:themeColor="accent5" w:themeShade="80"/>
          <w:sz w:val="22"/>
          <w:szCs w:val="22"/>
        </w:rPr>
        <w:t xml:space="preserve">and </w:t>
      </w:r>
      <w:r w:rsidR="00492E03">
        <w:rPr>
          <w:rFonts w:ascii="Avenir Light" w:hAnsi="Avenir Light"/>
          <w:color w:val="1F3864" w:themeColor="accent5" w:themeShade="80"/>
          <w:sz w:val="22"/>
          <w:szCs w:val="22"/>
        </w:rPr>
        <w:t>on demand</w:t>
      </w:r>
      <w:r>
        <w:rPr>
          <w:rFonts w:ascii="Avenir Light" w:hAnsi="Avenir Light"/>
          <w:color w:val="1F3864" w:themeColor="accent5" w:themeShade="80"/>
          <w:sz w:val="22"/>
          <w:szCs w:val="22"/>
        </w:rPr>
        <w:t>:</w:t>
      </w:r>
    </w:p>
    <w:p w14:paraId="3C8D7CBD" w14:textId="77777777" w:rsidR="00492E03" w:rsidRDefault="00492E03" w:rsidP="00E42DDA">
      <w:pPr>
        <w:rPr>
          <w:rFonts w:ascii="Avenir Light" w:hAnsi="Avenir Light"/>
          <w:color w:val="1F3864" w:themeColor="accent5" w:themeShade="80"/>
          <w:sz w:val="22"/>
          <w:szCs w:val="22"/>
        </w:rPr>
      </w:pPr>
    </w:p>
    <w:p w14:paraId="12007AC4" w14:textId="77777777" w:rsidR="00492E03" w:rsidRPr="00492E03" w:rsidRDefault="00492E03" w:rsidP="00492E03">
      <w:pPr>
        <w:numPr>
          <w:ilvl w:val="0"/>
          <w:numId w:val="4"/>
        </w:numPr>
        <w:rPr>
          <w:rFonts w:ascii="Avenir Light" w:hAnsi="Avenir Light"/>
          <w:iCs/>
          <w:color w:val="1F3864" w:themeColor="accent5" w:themeShade="80"/>
          <w:sz w:val="22"/>
          <w:szCs w:val="22"/>
        </w:rPr>
      </w:pPr>
      <w:r w:rsidRPr="00492E03">
        <w:rPr>
          <w:rFonts w:ascii="Avenir Light" w:hAnsi="Avenir Light"/>
          <w:iCs/>
          <w:color w:val="1F3864" w:themeColor="accent5" w:themeShade="80"/>
          <w:sz w:val="22"/>
          <w:szCs w:val="22"/>
        </w:rPr>
        <w:t>Harvest date, location (by geographical identifier), weight, gear type, species (scientific name, common name), permit # for fishers</w:t>
      </w:r>
    </w:p>
    <w:p w14:paraId="2752B43E" w14:textId="000627EE" w:rsidR="005647F1" w:rsidRPr="005647F1" w:rsidRDefault="00D67416" w:rsidP="005647F1">
      <w:pPr>
        <w:numPr>
          <w:ilvl w:val="0"/>
          <w:numId w:val="4"/>
        </w:numPr>
        <w:rPr>
          <w:rFonts w:ascii="Avenir Light" w:hAnsi="Avenir Light"/>
          <w:iCs/>
          <w:color w:val="1F3864" w:themeColor="accent5" w:themeShade="80"/>
          <w:sz w:val="22"/>
          <w:szCs w:val="22"/>
        </w:rPr>
      </w:pPr>
      <w:r>
        <w:rPr>
          <w:rFonts w:ascii="Avenir Light" w:hAnsi="Avenir Light"/>
          <w:iCs/>
          <w:color w:val="1F3864" w:themeColor="accent5" w:themeShade="80"/>
          <w:sz w:val="22"/>
          <w:szCs w:val="22"/>
        </w:rPr>
        <w:t>Vessel</w:t>
      </w:r>
      <w:r w:rsidR="005647F1" w:rsidRPr="005647F1">
        <w:rPr>
          <w:rFonts w:ascii="Avenir Light" w:hAnsi="Avenir Light"/>
          <w:iCs/>
          <w:color w:val="1F3864" w:themeColor="accent5" w:themeShade="80"/>
          <w:sz w:val="22"/>
          <w:szCs w:val="22"/>
        </w:rPr>
        <w:t xml:space="preserve"> registration, ownership (including joint venture status), captain, status, flag, flag history, home port, at-sea transfer documents, transfer authorizations, logbooks, crew log – equally for catching, trans-shipping and supply vessels</w:t>
      </w:r>
    </w:p>
    <w:p w14:paraId="2AD972A3" w14:textId="77777777" w:rsidR="005647F1" w:rsidRPr="005647F1" w:rsidRDefault="005647F1" w:rsidP="005647F1">
      <w:pPr>
        <w:numPr>
          <w:ilvl w:val="0"/>
          <w:numId w:val="4"/>
        </w:numPr>
        <w:rPr>
          <w:rFonts w:ascii="Avenir Light" w:hAnsi="Avenir Light"/>
          <w:iCs/>
          <w:color w:val="1F3864" w:themeColor="accent5" w:themeShade="80"/>
          <w:sz w:val="22"/>
          <w:szCs w:val="22"/>
        </w:rPr>
      </w:pPr>
      <w:r w:rsidRPr="005647F1">
        <w:rPr>
          <w:rFonts w:ascii="Avenir Light" w:hAnsi="Avenir Light"/>
          <w:iCs/>
          <w:color w:val="1F3864" w:themeColor="accent5" w:themeShade="80"/>
          <w:sz w:val="22"/>
          <w:szCs w:val="22"/>
        </w:rPr>
        <w:t>Port of landing, Landed volumes by location and time, any required catch documentation</w:t>
      </w:r>
    </w:p>
    <w:p w14:paraId="22AE3F51" w14:textId="19471E9A" w:rsidR="005647F1" w:rsidRPr="00DD79E2" w:rsidRDefault="005647F1" w:rsidP="005647F1">
      <w:pPr>
        <w:numPr>
          <w:ilvl w:val="0"/>
          <w:numId w:val="4"/>
        </w:numPr>
        <w:rPr>
          <w:rFonts w:ascii="Avenir Light" w:hAnsi="Avenir Light"/>
          <w:iCs/>
          <w:color w:val="1F3864" w:themeColor="accent5" w:themeShade="80"/>
          <w:sz w:val="22"/>
          <w:szCs w:val="22"/>
        </w:rPr>
      </w:pPr>
      <w:r>
        <w:rPr>
          <w:rFonts w:ascii="Avenir Light" w:hAnsi="Avenir Light"/>
          <w:iCs/>
          <w:color w:val="1F3864" w:themeColor="accent5" w:themeShade="80"/>
          <w:sz w:val="22"/>
          <w:szCs w:val="22"/>
        </w:rPr>
        <w:t>Harder to ge</w:t>
      </w:r>
      <w:r w:rsidR="00D67416">
        <w:rPr>
          <w:rFonts w:ascii="Avenir Light" w:hAnsi="Avenir Light"/>
          <w:iCs/>
          <w:color w:val="1F3864" w:themeColor="accent5" w:themeShade="80"/>
          <w:sz w:val="22"/>
          <w:szCs w:val="22"/>
        </w:rPr>
        <w:t>t, but very useful if</w:t>
      </w:r>
      <w:r>
        <w:rPr>
          <w:rFonts w:ascii="Avenir Light" w:hAnsi="Avenir Light"/>
          <w:iCs/>
          <w:color w:val="1F3864" w:themeColor="accent5" w:themeShade="80"/>
          <w:sz w:val="22"/>
          <w:szCs w:val="22"/>
        </w:rPr>
        <w:t xml:space="preserve"> i</w:t>
      </w:r>
      <w:r w:rsidRPr="005647F1">
        <w:rPr>
          <w:rFonts w:ascii="Avenir Light" w:hAnsi="Avenir Light"/>
          <w:iCs/>
          <w:color w:val="1F3864" w:themeColor="accent5" w:themeShade="80"/>
          <w:sz w:val="22"/>
          <w:szCs w:val="22"/>
        </w:rPr>
        <w:t xml:space="preserve">nformation </w:t>
      </w:r>
      <w:r w:rsidR="00D67416">
        <w:rPr>
          <w:rFonts w:ascii="Avenir Light" w:hAnsi="Avenir Light"/>
          <w:iCs/>
          <w:color w:val="1F3864" w:themeColor="accent5" w:themeShade="80"/>
          <w:sz w:val="22"/>
          <w:szCs w:val="22"/>
        </w:rPr>
        <w:t xml:space="preserve">is available </w:t>
      </w:r>
      <w:r w:rsidRPr="005647F1">
        <w:rPr>
          <w:rFonts w:ascii="Avenir Light" w:hAnsi="Avenir Light"/>
          <w:iCs/>
          <w:color w:val="1F3864" w:themeColor="accent5" w:themeShade="80"/>
          <w:sz w:val="22"/>
          <w:szCs w:val="22"/>
        </w:rPr>
        <w:t xml:space="preserve">to allow for confirmation of volumes of inputs and outputs </w:t>
      </w:r>
      <w:r w:rsidR="00D67416">
        <w:rPr>
          <w:rFonts w:ascii="Avenir Light" w:hAnsi="Avenir Light"/>
          <w:iCs/>
          <w:color w:val="1F3864" w:themeColor="accent5" w:themeShade="80"/>
          <w:sz w:val="22"/>
          <w:szCs w:val="22"/>
        </w:rPr>
        <w:t xml:space="preserve">from fishing and exporting countries </w:t>
      </w:r>
      <w:r w:rsidRPr="005647F1">
        <w:rPr>
          <w:rFonts w:ascii="Avenir Light" w:hAnsi="Avenir Light"/>
          <w:iCs/>
          <w:color w:val="1F3864" w:themeColor="accent5" w:themeShade="80"/>
          <w:sz w:val="22"/>
          <w:szCs w:val="22"/>
        </w:rPr>
        <w:t>over any given period.</w:t>
      </w:r>
    </w:p>
    <w:p w14:paraId="58BD356B" w14:textId="77777777" w:rsidR="00C209C8" w:rsidRDefault="00C209C8" w:rsidP="00E42DDA">
      <w:pPr>
        <w:rPr>
          <w:rFonts w:ascii="Avenir Light" w:hAnsi="Avenir Light"/>
          <w:color w:val="1F3864" w:themeColor="accent5" w:themeShade="80"/>
          <w:sz w:val="22"/>
          <w:szCs w:val="22"/>
        </w:rPr>
      </w:pPr>
    </w:p>
    <w:p w14:paraId="63266BBD" w14:textId="6BD5FE0A" w:rsidR="0026369F" w:rsidRDefault="0026369F" w:rsidP="0026369F">
      <w:pPr>
        <w:rPr>
          <w:rFonts w:ascii="Avenir Light" w:hAnsi="Avenir Light"/>
          <w:color w:val="1F3864" w:themeColor="accent5" w:themeShade="80"/>
          <w:sz w:val="22"/>
          <w:szCs w:val="22"/>
        </w:rPr>
      </w:pPr>
      <w:r>
        <w:rPr>
          <w:rFonts w:ascii="Avenir Light" w:hAnsi="Avenir Light"/>
          <w:color w:val="1F3864" w:themeColor="accent5" w:themeShade="80"/>
          <w:sz w:val="22"/>
          <w:szCs w:val="22"/>
        </w:rPr>
        <w:t>U.</w:t>
      </w:r>
      <w:r w:rsidRPr="0026369F">
        <w:rPr>
          <w:rFonts w:ascii="Avenir Light" w:hAnsi="Avenir Light"/>
          <w:color w:val="1F3864" w:themeColor="accent5" w:themeShade="80"/>
          <w:sz w:val="22"/>
          <w:szCs w:val="22"/>
        </w:rPr>
        <w:t xml:space="preserve">S. </w:t>
      </w:r>
      <w:r w:rsidR="00492E03">
        <w:rPr>
          <w:rFonts w:ascii="Avenir Light" w:hAnsi="Avenir Light"/>
          <w:color w:val="1F3864" w:themeColor="accent5" w:themeShade="80"/>
          <w:sz w:val="22"/>
          <w:szCs w:val="22"/>
        </w:rPr>
        <w:t>seafood import</w:t>
      </w:r>
      <w:r w:rsidRPr="0026369F">
        <w:rPr>
          <w:rFonts w:ascii="Avenir Light" w:hAnsi="Avenir Light"/>
          <w:color w:val="1F3864" w:themeColor="accent5" w:themeShade="80"/>
          <w:sz w:val="22"/>
          <w:szCs w:val="22"/>
        </w:rPr>
        <w:t>ers can ask su</w:t>
      </w:r>
      <w:r>
        <w:rPr>
          <w:rFonts w:ascii="Avenir Light" w:hAnsi="Avenir Light"/>
          <w:color w:val="1F3864" w:themeColor="accent5" w:themeShade="80"/>
          <w:sz w:val="22"/>
          <w:szCs w:val="22"/>
        </w:rPr>
        <w:t xml:space="preserve">ppliers </w:t>
      </w:r>
      <w:r w:rsidR="005647F1">
        <w:rPr>
          <w:rFonts w:ascii="Avenir Light" w:hAnsi="Avenir Light"/>
          <w:color w:val="1F3864" w:themeColor="accent5" w:themeShade="80"/>
          <w:sz w:val="22"/>
          <w:szCs w:val="22"/>
        </w:rPr>
        <w:t>to account for the</w:t>
      </w:r>
      <w:r w:rsidRPr="0026369F">
        <w:rPr>
          <w:rFonts w:ascii="Avenir Light" w:hAnsi="Avenir Light"/>
          <w:color w:val="1F3864" w:themeColor="accent5" w:themeShade="80"/>
          <w:sz w:val="22"/>
          <w:szCs w:val="22"/>
        </w:rPr>
        <w:t xml:space="preserve"> origins </w:t>
      </w:r>
      <w:r w:rsidR="005647F1">
        <w:rPr>
          <w:rFonts w:ascii="Avenir Light" w:hAnsi="Avenir Light"/>
          <w:color w:val="1F3864" w:themeColor="accent5" w:themeShade="80"/>
          <w:sz w:val="22"/>
          <w:szCs w:val="22"/>
        </w:rPr>
        <w:t xml:space="preserve">and inputs to their products </w:t>
      </w:r>
      <w:r w:rsidRPr="0026369F">
        <w:rPr>
          <w:rFonts w:ascii="Avenir Light" w:hAnsi="Avenir Light"/>
          <w:color w:val="1F3864" w:themeColor="accent5" w:themeShade="80"/>
          <w:sz w:val="22"/>
          <w:szCs w:val="22"/>
        </w:rPr>
        <w:t xml:space="preserve">if they know precisely what to ask and who.  </w:t>
      </w:r>
      <w:r w:rsidR="005647F1">
        <w:rPr>
          <w:rFonts w:ascii="Avenir Light" w:hAnsi="Avenir Light"/>
          <w:color w:val="1F3864" w:themeColor="accent5" w:themeShade="80"/>
          <w:sz w:val="22"/>
          <w:szCs w:val="22"/>
        </w:rPr>
        <w:t>However, t</w:t>
      </w:r>
      <w:r w:rsidRPr="0026369F">
        <w:rPr>
          <w:rFonts w:ascii="Avenir Light" w:hAnsi="Avenir Light"/>
          <w:color w:val="1F3864" w:themeColor="accent5" w:themeShade="80"/>
          <w:sz w:val="22"/>
          <w:szCs w:val="22"/>
        </w:rPr>
        <w:t>he</w:t>
      </w:r>
      <w:r w:rsidR="005647F1">
        <w:rPr>
          <w:rFonts w:ascii="Avenir Light" w:hAnsi="Avenir Light"/>
          <w:color w:val="1F3864" w:themeColor="accent5" w:themeShade="80"/>
          <w:sz w:val="22"/>
          <w:szCs w:val="22"/>
        </w:rPr>
        <w:t>ir reach</w:t>
      </w:r>
      <w:r>
        <w:rPr>
          <w:rFonts w:ascii="Avenir Light" w:hAnsi="Avenir Light"/>
          <w:color w:val="1F3864" w:themeColor="accent5" w:themeShade="80"/>
          <w:sz w:val="22"/>
          <w:szCs w:val="22"/>
        </w:rPr>
        <w:t xml:space="preserve"> may be</w:t>
      </w:r>
      <w:r w:rsidRPr="0026369F">
        <w:rPr>
          <w:rFonts w:ascii="Avenir Light" w:hAnsi="Avenir Light"/>
          <w:color w:val="1F3864" w:themeColor="accent5" w:themeShade="80"/>
          <w:sz w:val="22"/>
          <w:szCs w:val="22"/>
        </w:rPr>
        <w:t xml:space="preserve"> limited to </w:t>
      </w:r>
      <w:r>
        <w:rPr>
          <w:rFonts w:ascii="Avenir Light" w:hAnsi="Avenir Light"/>
          <w:color w:val="1F3864" w:themeColor="accent5" w:themeShade="80"/>
          <w:sz w:val="22"/>
          <w:szCs w:val="22"/>
        </w:rPr>
        <w:t>exporters</w:t>
      </w:r>
      <w:r w:rsidR="00DD79E2">
        <w:rPr>
          <w:rFonts w:ascii="Avenir Light" w:hAnsi="Avenir Light"/>
          <w:color w:val="1F3864" w:themeColor="accent5" w:themeShade="80"/>
          <w:sz w:val="22"/>
          <w:szCs w:val="22"/>
        </w:rPr>
        <w:t>, who may purchase widely to make their orders</w:t>
      </w:r>
      <w:r w:rsidR="00D67416">
        <w:rPr>
          <w:rFonts w:ascii="Avenir Light" w:hAnsi="Avenir Light"/>
          <w:color w:val="1F3864" w:themeColor="accent5" w:themeShade="80"/>
          <w:sz w:val="22"/>
          <w:szCs w:val="22"/>
        </w:rPr>
        <w:t>.  Obtaining i</w:t>
      </w:r>
      <w:r w:rsidR="00DD79E2">
        <w:rPr>
          <w:rFonts w:ascii="Avenir Light" w:hAnsi="Avenir Light"/>
          <w:color w:val="1F3864" w:themeColor="accent5" w:themeShade="80"/>
          <w:sz w:val="22"/>
          <w:szCs w:val="22"/>
        </w:rPr>
        <w:t>nformation</w:t>
      </w:r>
      <w:r w:rsidRPr="0026369F">
        <w:rPr>
          <w:rFonts w:ascii="Avenir Light" w:hAnsi="Avenir Light"/>
          <w:color w:val="1F3864" w:themeColor="accent5" w:themeShade="80"/>
          <w:sz w:val="22"/>
          <w:szCs w:val="22"/>
        </w:rPr>
        <w:t xml:space="preserve"> earlier in the supply chain </w:t>
      </w:r>
      <w:r w:rsidR="00D67416">
        <w:rPr>
          <w:rFonts w:ascii="Avenir Light" w:hAnsi="Avenir Light"/>
          <w:color w:val="1F3864" w:themeColor="accent5" w:themeShade="80"/>
          <w:sz w:val="22"/>
          <w:szCs w:val="22"/>
        </w:rPr>
        <w:t>is</w:t>
      </w:r>
      <w:r w:rsidR="00DD79E2">
        <w:rPr>
          <w:rFonts w:ascii="Avenir Light" w:hAnsi="Avenir Light"/>
          <w:color w:val="1F3864" w:themeColor="accent5" w:themeShade="80"/>
          <w:sz w:val="22"/>
          <w:szCs w:val="22"/>
        </w:rPr>
        <w:t xml:space="preserve"> essential</w:t>
      </w:r>
      <w:r w:rsidR="00D67416">
        <w:rPr>
          <w:rFonts w:ascii="Avenir Light" w:hAnsi="Avenir Light"/>
          <w:color w:val="1F3864" w:themeColor="accent5" w:themeShade="80"/>
          <w:sz w:val="22"/>
          <w:szCs w:val="22"/>
        </w:rPr>
        <w:t xml:space="preserve"> to traceability</w:t>
      </w:r>
      <w:r w:rsidR="00DD79E2">
        <w:rPr>
          <w:rFonts w:ascii="Avenir Light" w:hAnsi="Avenir Light"/>
          <w:color w:val="1F3864" w:themeColor="accent5" w:themeShade="80"/>
          <w:sz w:val="22"/>
          <w:szCs w:val="22"/>
        </w:rPr>
        <w:t>.  One day</w:t>
      </w:r>
      <w:r w:rsidR="00D67416">
        <w:rPr>
          <w:rFonts w:ascii="Avenir Light" w:hAnsi="Avenir Light"/>
          <w:color w:val="1F3864" w:themeColor="accent5" w:themeShade="80"/>
          <w:sz w:val="22"/>
          <w:szCs w:val="22"/>
        </w:rPr>
        <w:t>,</w:t>
      </w:r>
      <w:r w:rsidR="00DD79E2">
        <w:rPr>
          <w:rFonts w:ascii="Avenir Light" w:hAnsi="Avenir Light"/>
          <w:color w:val="1F3864" w:themeColor="accent5" w:themeShade="80"/>
          <w:sz w:val="22"/>
          <w:szCs w:val="22"/>
        </w:rPr>
        <w:t xml:space="preserve"> reports could be made</w:t>
      </w:r>
      <w:r w:rsidRPr="0026369F">
        <w:rPr>
          <w:rFonts w:ascii="Avenir Light" w:hAnsi="Avenir Light"/>
          <w:color w:val="1F3864" w:themeColor="accent5" w:themeShade="80"/>
          <w:sz w:val="22"/>
          <w:szCs w:val="22"/>
        </w:rPr>
        <w:t xml:space="preserve"> through online surveys</w:t>
      </w:r>
      <w:r w:rsidR="00DD79E2">
        <w:rPr>
          <w:rFonts w:ascii="Avenir Light" w:hAnsi="Avenir Light"/>
          <w:color w:val="1F3864" w:themeColor="accent5" w:themeShade="80"/>
          <w:sz w:val="22"/>
          <w:szCs w:val="22"/>
        </w:rPr>
        <w:t xml:space="preserve"> for processors or fishing companies</w:t>
      </w:r>
      <w:r w:rsidR="00D67416">
        <w:rPr>
          <w:rFonts w:ascii="Avenir Light" w:hAnsi="Avenir Light"/>
          <w:color w:val="1F3864" w:themeColor="accent5" w:themeShade="80"/>
          <w:sz w:val="22"/>
          <w:szCs w:val="22"/>
        </w:rPr>
        <w:t>.  These potentially could</w:t>
      </w:r>
      <w:r w:rsidR="00DD79E2">
        <w:rPr>
          <w:rFonts w:ascii="Avenir Light" w:hAnsi="Avenir Light"/>
          <w:color w:val="1F3864" w:themeColor="accent5" w:themeShade="80"/>
          <w:sz w:val="22"/>
          <w:szCs w:val="22"/>
        </w:rPr>
        <w:t xml:space="preserve"> be handled by industry associations in fishing countries</w:t>
      </w:r>
      <w:r w:rsidR="00D67416">
        <w:rPr>
          <w:rFonts w:ascii="Avenir Light" w:hAnsi="Avenir Light"/>
          <w:color w:val="1F3864" w:themeColor="accent5" w:themeShade="80"/>
          <w:sz w:val="22"/>
          <w:szCs w:val="22"/>
        </w:rPr>
        <w:t xml:space="preserve"> in the future</w:t>
      </w:r>
      <w:r w:rsidR="00DD79E2">
        <w:rPr>
          <w:rFonts w:ascii="Avenir Light" w:hAnsi="Avenir Light"/>
          <w:color w:val="1F3864" w:themeColor="accent5" w:themeShade="80"/>
          <w:sz w:val="22"/>
          <w:szCs w:val="22"/>
        </w:rPr>
        <w:t>.</w:t>
      </w:r>
    </w:p>
    <w:p w14:paraId="3D9C4E19" w14:textId="77777777" w:rsidR="00551962" w:rsidRDefault="00551962" w:rsidP="00902894">
      <w:pPr>
        <w:rPr>
          <w:rFonts w:ascii="Avenir Light" w:hAnsi="Avenir Light"/>
          <w:color w:val="1F3864" w:themeColor="accent5" w:themeShade="80"/>
          <w:sz w:val="22"/>
          <w:szCs w:val="22"/>
        </w:rPr>
      </w:pPr>
    </w:p>
    <w:p w14:paraId="5ADDAA85" w14:textId="04E3A98E" w:rsidR="00551962" w:rsidRDefault="00551962" w:rsidP="00551962">
      <w:pPr>
        <w:rPr>
          <w:rFonts w:ascii="Avenir Light" w:hAnsi="Avenir Light"/>
          <w:color w:val="1F3864" w:themeColor="accent5" w:themeShade="80"/>
          <w:sz w:val="22"/>
          <w:szCs w:val="22"/>
        </w:rPr>
      </w:pPr>
      <w:r>
        <w:rPr>
          <w:rFonts w:ascii="Avenir Light" w:hAnsi="Avenir Light"/>
          <w:color w:val="1F3864" w:themeColor="accent5" w:themeShade="80"/>
          <w:sz w:val="22"/>
          <w:szCs w:val="22"/>
        </w:rPr>
        <w:t xml:space="preserve">For now, Trusted Traders should be asked to report on what they themselves can acquire.  They will have blind spots.  It will take time for their sellers in foreign countries to trust it is in their business interests to take time to report accurately.  It is important to consider that the </w:t>
      </w:r>
      <w:r w:rsidRPr="0026369F">
        <w:rPr>
          <w:rFonts w:ascii="Avenir Light" w:hAnsi="Avenir Light"/>
          <w:color w:val="1F3864" w:themeColor="accent5" w:themeShade="80"/>
          <w:sz w:val="22"/>
          <w:szCs w:val="22"/>
        </w:rPr>
        <w:t xml:space="preserve">design of the </w:t>
      </w:r>
      <w:r>
        <w:rPr>
          <w:rFonts w:ascii="Avenir Light" w:hAnsi="Avenir Light"/>
          <w:color w:val="1F3864" w:themeColor="accent5" w:themeShade="80"/>
          <w:sz w:val="22"/>
          <w:szCs w:val="22"/>
        </w:rPr>
        <w:t xml:space="preserve">reporting </w:t>
      </w:r>
      <w:r w:rsidRPr="0026369F">
        <w:rPr>
          <w:rFonts w:ascii="Avenir Light" w:hAnsi="Avenir Light"/>
          <w:color w:val="1F3864" w:themeColor="accent5" w:themeShade="80"/>
          <w:sz w:val="22"/>
          <w:szCs w:val="22"/>
        </w:rPr>
        <w:t>instruments will determine the quality and accuracy of the inf</w:t>
      </w:r>
      <w:r>
        <w:rPr>
          <w:rFonts w:ascii="Avenir Light" w:hAnsi="Avenir Light"/>
          <w:color w:val="1F3864" w:themeColor="accent5" w:themeShade="80"/>
          <w:sz w:val="22"/>
          <w:szCs w:val="22"/>
        </w:rPr>
        <w:t>ormation gathered, being realistic about</w:t>
      </w:r>
      <w:r w:rsidRPr="0026369F">
        <w:rPr>
          <w:rFonts w:ascii="Avenir Light" w:hAnsi="Avenir Light"/>
          <w:color w:val="1F3864" w:themeColor="accent5" w:themeShade="80"/>
          <w:sz w:val="22"/>
          <w:szCs w:val="22"/>
        </w:rPr>
        <w:t xml:space="preserve"> </w:t>
      </w:r>
      <w:r>
        <w:rPr>
          <w:rFonts w:ascii="Avenir Light" w:hAnsi="Avenir Light"/>
          <w:color w:val="1F3864" w:themeColor="accent5" w:themeShade="80"/>
          <w:sz w:val="22"/>
          <w:szCs w:val="22"/>
        </w:rPr>
        <w:t xml:space="preserve">cost, blind spots, </w:t>
      </w:r>
      <w:r w:rsidRPr="0026369F">
        <w:rPr>
          <w:rFonts w:ascii="Avenir Light" w:hAnsi="Avenir Light"/>
          <w:color w:val="1F3864" w:themeColor="accent5" w:themeShade="80"/>
          <w:sz w:val="22"/>
          <w:szCs w:val="22"/>
        </w:rPr>
        <w:t>sensitivity</w:t>
      </w:r>
      <w:r>
        <w:rPr>
          <w:rFonts w:ascii="Avenir Light" w:hAnsi="Avenir Light"/>
          <w:color w:val="1F3864" w:themeColor="accent5" w:themeShade="80"/>
          <w:sz w:val="22"/>
          <w:szCs w:val="22"/>
        </w:rPr>
        <w:t xml:space="preserve"> and fear</w:t>
      </w:r>
      <w:r w:rsidRPr="0026369F">
        <w:rPr>
          <w:rFonts w:ascii="Avenir Light" w:hAnsi="Avenir Light"/>
          <w:color w:val="1F3864" w:themeColor="accent5" w:themeShade="80"/>
          <w:sz w:val="22"/>
          <w:szCs w:val="22"/>
        </w:rPr>
        <w:t xml:space="preserve"> of allegations</w:t>
      </w:r>
      <w:r>
        <w:rPr>
          <w:rFonts w:ascii="Avenir Light" w:hAnsi="Avenir Light"/>
          <w:color w:val="1F3864" w:themeColor="accent5" w:themeShade="80"/>
          <w:sz w:val="22"/>
          <w:szCs w:val="22"/>
        </w:rPr>
        <w:t xml:space="preserve">, and other </w:t>
      </w:r>
      <w:r w:rsidRPr="0026369F">
        <w:rPr>
          <w:rFonts w:ascii="Avenir Light" w:hAnsi="Avenir Light"/>
          <w:color w:val="1F3864" w:themeColor="accent5" w:themeShade="80"/>
          <w:sz w:val="22"/>
          <w:szCs w:val="22"/>
        </w:rPr>
        <w:t>incentive</w:t>
      </w:r>
      <w:r>
        <w:rPr>
          <w:rFonts w:ascii="Avenir Light" w:hAnsi="Avenir Light"/>
          <w:color w:val="1F3864" w:themeColor="accent5" w:themeShade="80"/>
          <w:sz w:val="22"/>
          <w:szCs w:val="22"/>
        </w:rPr>
        <w:t>s</w:t>
      </w:r>
      <w:r w:rsidRPr="0026369F">
        <w:rPr>
          <w:rFonts w:ascii="Avenir Light" w:hAnsi="Avenir Light"/>
          <w:color w:val="1F3864" w:themeColor="accent5" w:themeShade="80"/>
          <w:sz w:val="22"/>
          <w:szCs w:val="22"/>
        </w:rPr>
        <w:t xml:space="preserve"> to </w:t>
      </w:r>
      <w:r>
        <w:rPr>
          <w:rFonts w:ascii="Avenir Light" w:hAnsi="Avenir Light"/>
          <w:color w:val="1F3864" w:themeColor="accent5" w:themeShade="80"/>
          <w:sz w:val="22"/>
          <w:szCs w:val="22"/>
        </w:rPr>
        <w:t xml:space="preserve">neglect to report or to </w:t>
      </w:r>
      <w:proofErr w:type="spellStart"/>
      <w:r w:rsidRPr="0026369F">
        <w:rPr>
          <w:rFonts w:ascii="Avenir Light" w:hAnsi="Avenir Light"/>
          <w:color w:val="1F3864" w:themeColor="accent5" w:themeShade="80"/>
          <w:sz w:val="22"/>
          <w:szCs w:val="22"/>
        </w:rPr>
        <w:t>mis</w:t>
      </w:r>
      <w:proofErr w:type="spellEnd"/>
      <w:r w:rsidRPr="0026369F">
        <w:rPr>
          <w:rFonts w:ascii="Avenir Light" w:hAnsi="Avenir Light"/>
          <w:color w:val="1F3864" w:themeColor="accent5" w:themeShade="80"/>
          <w:sz w:val="22"/>
          <w:szCs w:val="22"/>
        </w:rPr>
        <w:t>-report.</w:t>
      </w:r>
    </w:p>
    <w:p w14:paraId="0292DE79" w14:textId="77777777" w:rsidR="00551962" w:rsidRDefault="00551962" w:rsidP="00551962">
      <w:pPr>
        <w:rPr>
          <w:rFonts w:ascii="Avenir Light" w:hAnsi="Avenir Light"/>
          <w:color w:val="1F3864" w:themeColor="accent5" w:themeShade="80"/>
          <w:sz w:val="22"/>
          <w:szCs w:val="22"/>
        </w:rPr>
      </w:pPr>
    </w:p>
    <w:p w14:paraId="1CEEB0F8" w14:textId="77777777" w:rsidR="00551962" w:rsidRDefault="00551962" w:rsidP="00551962">
      <w:pPr>
        <w:rPr>
          <w:rFonts w:ascii="Avenir Light" w:hAnsi="Avenir Light"/>
          <w:color w:val="1F3864" w:themeColor="accent5" w:themeShade="80"/>
          <w:sz w:val="22"/>
          <w:szCs w:val="22"/>
        </w:rPr>
      </w:pPr>
      <w:r>
        <w:rPr>
          <w:rFonts w:ascii="Avenir Light" w:hAnsi="Avenir Light"/>
          <w:color w:val="1F3864" w:themeColor="accent5" w:themeShade="80"/>
          <w:sz w:val="22"/>
          <w:szCs w:val="22"/>
        </w:rPr>
        <w:t>The make or break of product tracing, for the purpose of verifying legal fishing origins, is not reporting by companies, it must be emphasized.  Rather it is c</w:t>
      </w:r>
      <w:r w:rsidRPr="0026369F">
        <w:rPr>
          <w:rFonts w:ascii="Avenir Light" w:hAnsi="Avenir Light"/>
          <w:color w:val="1F3864" w:themeColor="accent5" w:themeShade="80"/>
          <w:sz w:val="22"/>
          <w:szCs w:val="22"/>
        </w:rPr>
        <w:t xml:space="preserve">ooperation between </w:t>
      </w:r>
      <w:r>
        <w:rPr>
          <w:rFonts w:ascii="Avenir Light" w:hAnsi="Avenir Light"/>
          <w:color w:val="1F3864" w:themeColor="accent5" w:themeShade="80"/>
          <w:sz w:val="22"/>
          <w:szCs w:val="22"/>
        </w:rPr>
        <w:t>U.S. officials and foreign officials</w:t>
      </w:r>
      <w:r w:rsidRPr="0026369F">
        <w:rPr>
          <w:rFonts w:ascii="Avenir Light" w:hAnsi="Avenir Light"/>
          <w:color w:val="1F3864" w:themeColor="accent5" w:themeShade="80"/>
          <w:sz w:val="22"/>
          <w:szCs w:val="22"/>
        </w:rPr>
        <w:t xml:space="preserve"> to trace and verify seafood back to source</w:t>
      </w:r>
      <w:r>
        <w:rPr>
          <w:rFonts w:ascii="Avenir Light" w:hAnsi="Avenir Light"/>
          <w:color w:val="1F3864" w:themeColor="accent5" w:themeShade="80"/>
          <w:sz w:val="22"/>
          <w:szCs w:val="22"/>
        </w:rPr>
        <w:t>, and taking some time to build</w:t>
      </w:r>
      <w:r w:rsidRPr="0026369F">
        <w:rPr>
          <w:rFonts w:ascii="Avenir Light" w:hAnsi="Avenir Light"/>
          <w:color w:val="1F3864" w:themeColor="accent5" w:themeShade="80"/>
          <w:sz w:val="22"/>
          <w:szCs w:val="22"/>
        </w:rPr>
        <w:t>.</w:t>
      </w:r>
    </w:p>
    <w:p w14:paraId="53A4533D" w14:textId="77777777" w:rsidR="00DD79E2" w:rsidRDefault="00DD79E2" w:rsidP="00902894">
      <w:pPr>
        <w:rPr>
          <w:rFonts w:ascii="Avenir Light" w:hAnsi="Avenir Light"/>
          <w:color w:val="1F3864" w:themeColor="accent5" w:themeShade="80"/>
          <w:sz w:val="22"/>
          <w:szCs w:val="22"/>
        </w:rPr>
      </w:pPr>
    </w:p>
    <w:p w14:paraId="36E489DB" w14:textId="77538A7C" w:rsidR="0026369F" w:rsidRDefault="00DD79E2" w:rsidP="003D16CE">
      <w:pPr>
        <w:rPr>
          <w:rFonts w:ascii="Avenir Light" w:hAnsi="Avenir Light"/>
          <w:color w:val="1F3864" w:themeColor="accent5" w:themeShade="80"/>
          <w:sz w:val="22"/>
          <w:szCs w:val="22"/>
        </w:rPr>
      </w:pPr>
      <w:r>
        <w:rPr>
          <w:rFonts w:ascii="Avenir Light" w:hAnsi="Avenir Light"/>
          <w:color w:val="1F3864" w:themeColor="accent5" w:themeShade="80"/>
          <w:sz w:val="22"/>
          <w:szCs w:val="22"/>
        </w:rPr>
        <w:t xml:space="preserve">Taking all this into consideration, we recommend NOAA </w:t>
      </w:r>
      <w:r w:rsidR="00466249">
        <w:rPr>
          <w:rFonts w:ascii="Avenir Light" w:hAnsi="Avenir Light"/>
          <w:color w:val="1F3864" w:themeColor="accent5" w:themeShade="80"/>
          <w:sz w:val="22"/>
          <w:szCs w:val="22"/>
        </w:rPr>
        <w:t>could grant</w:t>
      </w:r>
      <w:r>
        <w:rPr>
          <w:rFonts w:ascii="Avenir Light" w:hAnsi="Avenir Light"/>
          <w:color w:val="1F3864" w:themeColor="accent5" w:themeShade="80"/>
          <w:sz w:val="22"/>
          <w:szCs w:val="22"/>
        </w:rPr>
        <w:t xml:space="preserve"> Trusted Trader status to U.S. </w:t>
      </w:r>
      <w:r w:rsidR="00551962">
        <w:rPr>
          <w:rFonts w:ascii="Avenir Light" w:hAnsi="Avenir Light"/>
          <w:color w:val="1F3864" w:themeColor="accent5" w:themeShade="80"/>
          <w:sz w:val="22"/>
          <w:szCs w:val="22"/>
        </w:rPr>
        <w:t>importers able to</w:t>
      </w:r>
      <w:r>
        <w:rPr>
          <w:rFonts w:ascii="Avenir Light" w:hAnsi="Avenir Light"/>
          <w:color w:val="1F3864" w:themeColor="accent5" w:themeShade="80"/>
          <w:sz w:val="22"/>
          <w:szCs w:val="22"/>
        </w:rPr>
        <w:t xml:space="preserve"> demonstrate a</w:t>
      </w:r>
      <w:r w:rsidR="00327BEA">
        <w:rPr>
          <w:rFonts w:ascii="Avenir Light" w:hAnsi="Avenir Light"/>
          <w:color w:val="1F3864" w:themeColor="accent5" w:themeShade="80"/>
          <w:sz w:val="22"/>
          <w:szCs w:val="22"/>
        </w:rPr>
        <w:t xml:space="preserve"> transparent line of command</w:t>
      </w:r>
      <w:r>
        <w:rPr>
          <w:rFonts w:ascii="Avenir Light" w:hAnsi="Avenir Light"/>
          <w:color w:val="1F3864" w:themeColor="accent5" w:themeShade="80"/>
          <w:sz w:val="22"/>
          <w:szCs w:val="22"/>
        </w:rPr>
        <w:t xml:space="preserve"> </w:t>
      </w:r>
      <w:r w:rsidR="00466249">
        <w:rPr>
          <w:rFonts w:ascii="Avenir Light" w:hAnsi="Avenir Light"/>
          <w:color w:val="1F3864" w:themeColor="accent5" w:themeShade="80"/>
          <w:sz w:val="22"/>
          <w:szCs w:val="22"/>
        </w:rPr>
        <w:t xml:space="preserve">for </w:t>
      </w:r>
      <w:r w:rsidR="00551962">
        <w:rPr>
          <w:rFonts w:ascii="Avenir Light" w:hAnsi="Avenir Light"/>
          <w:color w:val="1F3864" w:themeColor="accent5" w:themeShade="80"/>
          <w:sz w:val="22"/>
          <w:szCs w:val="22"/>
        </w:rPr>
        <w:t xml:space="preserve">managing </w:t>
      </w:r>
      <w:r w:rsidR="00466249">
        <w:rPr>
          <w:rFonts w:ascii="Avenir Light" w:hAnsi="Avenir Light"/>
          <w:color w:val="1F3864" w:themeColor="accent5" w:themeShade="80"/>
          <w:sz w:val="22"/>
          <w:szCs w:val="22"/>
        </w:rPr>
        <w:t xml:space="preserve">legality issues in procurement </w:t>
      </w:r>
      <w:r>
        <w:rPr>
          <w:rFonts w:ascii="Avenir Light" w:hAnsi="Avenir Light"/>
          <w:color w:val="1F3864" w:themeColor="accent5" w:themeShade="80"/>
          <w:sz w:val="22"/>
          <w:szCs w:val="22"/>
        </w:rPr>
        <w:t>(meaning transparent to federal agents, not public</w:t>
      </w:r>
      <w:r w:rsidR="00551962">
        <w:rPr>
          <w:rFonts w:ascii="Avenir Light" w:hAnsi="Avenir Light"/>
          <w:color w:val="1F3864" w:themeColor="accent5" w:themeShade="80"/>
          <w:sz w:val="22"/>
          <w:szCs w:val="22"/>
        </w:rPr>
        <w:t>ly</w:t>
      </w:r>
      <w:r>
        <w:rPr>
          <w:rFonts w:ascii="Avenir Light" w:hAnsi="Avenir Light"/>
          <w:color w:val="1F3864" w:themeColor="accent5" w:themeShade="80"/>
          <w:sz w:val="22"/>
          <w:szCs w:val="22"/>
        </w:rPr>
        <w:t>)</w:t>
      </w:r>
      <w:r w:rsidR="006625D3">
        <w:rPr>
          <w:rFonts w:ascii="Avenir Light" w:hAnsi="Avenir Light"/>
          <w:color w:val="1F3864" w:themeColor="accent5" w:themeShade="80"/>
          <w:sz w:val="22"/>
          <w:szCs w:val="22"/>
        </w:rPr>
        <w:t>.  The</w:t>
      </w:r>
      <w:r w:rsidR="00327BEA">
        <w:rPr>
          <w:rFonts w:ascii="Avenir Light" w:hAnsi="Avenir Light"/>
          <w:color w:val="1F3864" w:themeColor="accent5" w:themeShade="80"/>
          <w:sz w:val="22"/>
          <w:szCs w:val="22"/>
        </w:rPr>
        <w:t xml:space="preserve"> </w:t>
      </w:r>
      <w:r w:rsidR="00C209C8">
        <w:rPr>
          <w:rFonts w:ascii="Avenir Light" w:hAnsi="Avenir Light"/>
          <w:color w:val="1F3864" w:themeColor="accent5" w:themeShade="80"/>
          <w:sz w:val="22"/>
          <w:szCs w:val="22"/>
        </w:rPr>
        <w:t xml:space="preserve">requirements </w:t>
      </w:r>
      <w:r w:rsidR="00327BEA">
        <w:rPr>
          <w:rFonts w:ascii="Avenir Light" w:hAnsi="Avenir Light"/>
          <w:color w:val="1F3864" w:themeColor="accent5" w:themeShade="80"/>
          <w:sz w:val="22"/>
          <w:szCs w:val="22"/>
        </w:rPr>
        <w:t xml:space="preserve">could </w:t>
      </w:r>
      <w:r w:rsidR="006209F5">
        <w:rPr>
          <w:rFonts w:ascii="Avenir Light" w:hAnsi="Avenir Light"/>
          <w:color w:val="1F3864" w:themeColor="accent5" w:themeShade="80"/>
          <w:sz w:val="22"/>
          <w:szCs w:val="22"/>
        </w:rPr>
        <w:t>include</w:t>
      </w:r>
      <w:r w:rsidR="00466249">
        <w:rPr>
          <w:rFonts w:ascii="Avenir Light" w:hAnsi="Avenir Light"/>
          <w:color w:val="1F3864" w:themeColor="accent5" w:themeShade="80"/>
          <w:sz w:val="22"/>
          <w:szCs w:val="22"/>
        </w:rPr>
        <w:t xml:space="preserve"> any</w:t>
      </w:r>
      <w:r w:rsidR="006625D3">
        <w:rPr>
          <w:rFonts w:ascii="Avenir Light" w:hAnsi="Avenir Light"/>
          <w:color w:val="1F3864" w:themeColor="accent5" w:themeShade="80"/>
          <w:sz w:val="22"/>
          <w:szCs w:val="22"/>
        </w:rPr>
        <w:t xml:space="preserve"> two or more of the following</w:t>
      </w:r>
      <w:r w:rsidR="00466249">
        <w:rPr>
          <w:rFonts w:ascii="Avenir Light" w:hAnsi="Avenir Light"/>
          <w:color w:val="1F3864" w:themeColor="accent5" w:themeShade="80"/>
          <w:sz w:val="22"/>
          <w:szCs w:val="22"/>
        </w:rPr>
        <w:t>, which NOAA would need to validate</w:t>
      </w:r>
      <w:r w:rsidR="006625D3">
        <w:rPr>
          <w:rFonts w:ascii="Avenir Light" w:hAnsi="Avenir Light"/>
          <w:color w:val="1F3864" w:themeColor="accent5" w:themeShade="80"/>
          <w:sz w:val="22"/>
          <w:szCs w:val="22"/>
        </w:rPr>
        <w:t>:</w:t>
      </w:r>
    </w:p>
    <w:p w14:paraId="1C24CB4C" w14:textId="77777777" w:rsidR="006625D3" w:rsidRDefault="006625D3" w:rsidP="003D16CE">
      <w:pPr>
        <w:rPr>
          <w:rFonts w:ascii="Avenir Light" w:hAnsi="Avenir Light"/>
          <w:color w:val="1F3864" w:themeColor="accent5" w:themeShade="80"/>
          <w:sz w:val="22"/>
          <w:szCs w:val="22"/>
        </w:rPr>
      </w:pPr>
    </w:p>
    <w:p w14:paraId="4B4141A0" w14:textId="77777777" w:rsidR="006625D3" w:rsidRPr="006625D3" w:rsidRDefault="006625D3" w:rsidP="006625D3">
      <w:pPr>
        <w:numPr>
          <w:ilvl w:val="0"/>
          <w:numId w:val="4"/>
        </w:numPr>
        <w:rPr>
          <w:rFonts w:ascii="Avenir Light" w:hAnsi="Avenir Light"/>
          <w:iCs/>
          <w:color w:val="1F3864" w:themeColor="accent5" w:themeShade="80"/>
          <w:sz w:val="22"/>
          <w:szCs w:val="22"/>
        </w:rPr>
      </w:pPr>
      <w:r w:rsidRPr="006625D3">
        <w:rPr>
          <w:rFonts w:ascii="Avenir Light" w:hAnsi="Avenir Light"/>
          <w:iCs/>
          <w:color w:val="1F3864" w:themeColor="accent5" w:themeShade="80"/>
          <w:sz w:val="22"/>
          <w:szCs w:val="22"/>
        </w:rPr>
        <w:t>Supply chain map and report for each product of concern.</w:t>
      </w:r>
    </w:p>
    <w:p w14:paraId="217F79A8" w14:textId="7D770EDF" w:rsidR="006625D3" w:rsidRPr="006625D3" w:rsidRDefault="006625D3" w:rsidP="006625D3">
      <w:pPr>
        <w:numPr>
          <w:ilvl w:val="0"/>
          <w:numId w:val="4"/>
        </w:numPr>
        <w:rPr>
          <w:rFonts w:ascii="Avenir Light" w:hAnsi="Avenir Light"/>
          <w:b/>
          <w:iCs/>
          <w:color w:val="1F3864" w:themeColor="accent5" w:themeShade="80"/>
          <w:sz w:val="22"/>
          <w:szCs w:val="22"/>
        </w:rPr>
      </w:pPr>
      <w:r w:rsidRPr="006625D3">
        <w:rPr>
          <w:rFonts w:ascii="Avenir Light" w:hAnsi="Avenir Light"/>
          <w:iCs/>
          <w:color w:val="1F3864" w:themeColor="accent5" w:themeShade="80"/>
          <w:sz w:val="22"/>
          <w:szCs w:val="22"/>
        </w:rPr>
        <w:t xml:space="preserve">Vessel registry (any four of the following vessel identifiers: registration, ownership </w:t>
      </w:r>
      <w:r w:rsidR="00466249">
        <w:rPr>
          <w:rFonts w:ascii="Avenir Light" w:hAnsi="Avenir Light"/>
          <w:iCs/>
          <w:color w:val="1F3864" w:themeColor="accent5" w:themeShade="80"/>
          <w:sz w:val="22"/>
          <w:szCs w:val="22"/>
        </w:rPr>
        <w:t>including joint venture status</w:t>
      </w:r>
      <w:r w:rsidRPr="006625D3">
        <w:rPr>
          <w:rFonts w:ascii="Avenir Light" w:hAnsi="Avenir Light"/>
          <w:iCs/>
          <w:color w:val="1F3864" w:themeColor="accent5" w:themeShade="80"/>
          <w:sz w:val="22"/>
          <w:szCs w:val="22"/>
        </w:rPr>
        <w:t>, captain, status, flag, flag history, home port, at-sea transfer documents, transfer authorizations, logbooks, crew log – equally for catching, trans-shipping and supply vessels</w:t>
      </w:r>
      <w:r w:rsidR="00466249">
        <w:rPr>
          <w:rFonts w:ascii="Avenir Light" w:hAnsi="Avenir Light"/>
          <w:iCs/>
          <w:color w:val="1F3864" w:themeColor="accent5" w:themeShade="80"/>
          <w:sz w:val="22"/>
          <w:szCs w:val="22"/>
        </w:rPr>
        <w:t>.</w:t>
      </w:r>
    </w:p>
    <w:p w14:paraId="326AF667" w14:textId="20F4F4C2" w:rsidR="006625D3" w:rsidRPr="006625D3" w:rsidRDefault="00466249" w:rsidP="006625D3">
      <w:pPr>
        <w:numPr>
          <w:ilvl w:val="0"/>
          <w:numId w:val="6"/>
        </w:numPr>
        <w:rPr>
          <w:rFonts w:ascii="Avenir Light" w:hAnsi="Avenir Light"/>
          <w:iCs/>
          <w:color w:val="1F3864" w:themeColor="accent5" w:themeShade="80"/>
          <w:sz w:val="22"/>
          <w:szCs w:val="22"/>
        </w:rPr>
      </w:pPr>
      <w:r>
        <w:rPr>
          <w:rFonts w:ascii="Avenir Light" w:hAnsi="Avenir Light"/>
          <w:iCs/>
          <w:color w:val="1F3864" w:themeColor="accent5" w:themeShade="80"/>
          <w:sz w:val="22"/>
          <w:szCs w:val="22"/>
        </w:rPr>
        <w:lastRenderedPageBreak/>
        <w:t>Access to all transfer documentation, where f</w:t>
      </w:r>
      <w:r w:rsidR="006625D3" w:rsidRPr="006625D3">
        <w:rPr>
          <w:rFonts w:ascii="Avenir Light" w:hAnsi="Avenir Light"/>
          <w:iCs/>
          <w:color w:val="1F3864" w:themeColor="accent5" w:themeShade="80"/>
          <w:sz w:val="22"/>
          <w:szCs w:val="22"/>
        </w:rPr>
        <w:t xml:space="preserve">ishery </w:t>
      </w:r>
      <w:r>
        <w:rPr>
          <w:rFonts w:ascii="Avenir Light" w:hAnsi="Avenir Light"/>
          <w:iCs/>
          <w:color w:val="1F3864" w:themeColor="accent5" w:themeShade="80"/>
          <w:sz w:val="22"/>
          <w:szCs w:val="22"/>
        </w:rPr>
        <w:t>origins are identifiable</w:t>
      </w:r>
      <w:r w:rsidR="006625D3" w:rsidRPr="006625D3">
        <w:rPr>
          <w:rFonts w:ascii="Avenir Light" w:hAnsi="Avenir Light"/>
          <w:iCs/>
          <w:color w:val="1F3864" w:themeColor="accent5" w:themeShade="80"/>
          <w:sz w:val="22"/>
          <w:szCs w:val="22"/>
        </w:rPr>
        <w:t>.</w:t>
      </w:r>
    </w:p>
    <w:p w14:paraId="4C7B9520" w14:textId="77777777" w:rsidR="006625D3" w:rsidRPr="006625D3" w:rsidRDefault="006625D3" w:rsidP="006625D3">
      <w:pPr>
        <w:numPr>
          <w:ilvl w:val="0"/>
          <w:numId w:val="6"/>
        </w:numPr>
        <w:rPr>
          <w:rFonts w:ascii="Avenir Light" w:hAnsi="Avenir Light"/>
          <w:iCs/>
          <w:color w:val="1F3864" w:themeColor="accent5" w:themeShade="80"/>
          <w:sz w:val="22"/>
          <w:szCs w:val="22"/>
        </w:rPr>
      </w:pPr>
      <w:r w:rsidRPr="006625D3">
        <w:rPr>
          <w:rFonts w:ascii="Avenir Light" w:hAnsi="Avenir Light"/>
          <w:iCs/>
          <w:color w:val="1F3864" w:themeColor="accent5" w:themeShade="80"/>
          <w:sz w:val="22"/>
          <w:szCs w:val="22"/>
        </w:rPr>
        <w:t>Signatures from buyers and sellers on a warranty to disclose all fishing origins, if called upon to do so, or in a registry online</w:t>
      </w:r>
      <w:r w:rsidRPr="006625D3">
        <w:rPr>
          <w:rFonts w:ascii="Avenir Light" w:hAnsi="Avenir Light"/>
          <w:iCs/>
          <w:color w:val="1F3864" w:themeColor="accent5" w:themeShade="80"/>
          <w:sz w:val="22"/>
          <w:szCs w:val="22"/>
          <w:vertAlign w:val="superscript"/>
        </w:rPr>
        <w:footnoteReference w:id="3"/>
      </w:r>
      <w:r w:rsidRPr="006625D3">
        <w:rPr>
          <w:rFonts w:ascii="Avenir Light" w:hAnsi="Avenir Light"/>
          <w:iCs/>
          <w:color w:val="1F3864" w:themeColor="accent5" w:themeShade="80"/>
          <w:sz w:val="22"/>
          <w:szCs w:val="22"/>
        </w:rPr>
        <w:t xml:space="preserve"> in the best cases.</w:t>
      </w:r>
    </w:p>
    <w:p w14:paraId="3C14BFF2" w14:textId="0C32BA52" w:rsidR="006625D3" w:rsidRPr="006625D3" w:rsidRDefault="00466249" w:rsidP="006625D3">
      <w:pPr>
        <w:numPr>
          <w:ilvl w:val="0"/>
          <w:numId w:val="10"/>
        </w:numPr>
        <w:rPr>
          <w:rFonts w:ascii="Avenir Light" w:hAnsi="Avenir Light"/>
          <w:i/>
          <w:iCs/>
          <w:color w:val="1F3864" w:themeColor="accent5" w:themeShade="80"/>
          <w:sz w:val="22"/>
          <w:szCs w:val="22"/>
        </w:rPr>
      </w:pPr>
      <w:r>
        <w:rPr>
          <w:rFonts w:ascii="Avenir Light" w:hAnsi="Avenir Light"/>
          <w:iCs/>
          <w:color w:val="1F3864" w:themeColor="accent5" w:themeShade="80"/>
          <w:sz w:val="22"/>
          <w:szCs w:val="22"/>
        </w:rPr>
        <w:t>A</w:t>
      </w:r>
      <w:r w:rsidR="006625D3" w:rsidRPr="006625D3">
        <w:rPr>
          <w:rFonts w:ascii="Avenir Light" w:hAnsi="Avenir Light"/>
          <w:iCs/>
          <w:color w:val="1F3864" w:themeColor="accent5" w:themeShade="80"/>
          <w:sz w:val="22"/>
          <w:szCs w:val="22"/>
        </w:rPr>
        <w:t>n analytics program</w:t>
      </w:r>
      <w:r w:rsidR="007F1AF8">
        <w:rPr>
          <w:rStyle w:val="FootnoteReference"/>
          <w:rFonts w:ascii="Avenir Light" w:hAnsi="Avenir Light"/>
          <w:iCs/>
          <w:color w:val="1F3864" w:themeColor="accent5" w:themeShade="80"/>
          <w:sz w:val="22"/>
          <w:szCs w:val="22"/>
        </w:rPr>
        <w:footnoteReference w:id="4"/>
      </w:r>
      <w:r w:rsidR="006625D3" w:rsidRPr="006625D3">
        <w:rPr>
          <w:rFonts w:ascii="Avenir Light" w:hAnsi="Avenir Light"/>
          <w:iCs/>
          <w:color w:val="1F3864" w:themeColor="accent5" w:themeShade="80"/>
          <w:sz w:val="22"/>
          <w:szCs w:val="22"/>
        </w:rPr>
        <w:t xml:space="preserve"> to scan seafood traceability data for legal origins (and/or hotspots for illegal fishing and slavery) as products move through the supply chain from vessels to processors, importers and retailer.  The analytics can include rule sets that issue a pass or fail or alert or compliant status to supplies as they move through the program.  The analytics should scan for evidence published by </w:t>
      </w:r>
      <w:hyperlink r:id="rId24" w:history="1">
        <w:r w:rsidR="006625D3" w:rsidRPr="006625D3">
          <w:rPr>
            <w:rStyle w:val="Hyperlink"/>
            <w:rFonts w:ascii="Avenir Light" w:hAnsi="Avenir Light"/>
            <w:iCs/>
            <w:sz w:val="22"/>
            <w:szCs w:val="22"/>
          </w:rPr>
          <w:t>federal government sources</w:t>
        </w:r>
      </w:hyperlink>
      <w:r w:rsidR="006625D3" w:rsidRPr="006625D3">
        <w:rPr>
          <w:rFonts w:ascii="Avenir Light" w:hAnsi="Avenir Light"/>
          <w:iCs/>
          <w:color w:val="1F3864" w:themeColor="accent5" w:themeShade="80"/>
          <w:sz w:val="22"/>
          <w:szCs w:val="22"/>
        </w:rPr>
        <w:t>.</w:t>
      </w:r>
    </w:p>
    <w:p w14:paraId="75610F73" w14:textId="77777777" w:rsidR="00551962" w:rsidRPr="00551962" w:rsidRDefault="006625D3" w:rsidP="003D16CE">
      <w:pPr>
        <w:numPr>
          <w:ilvl w:val="0"/>
          <w:numId w:val="10"/>
        </w:numPr>
        <w:rPr>
          <w:rFonts w:ascii="Avenir Light" w:hAnsi="Avenir Light"/>
          <w:i/>
          <w:iCs/>
          <w:color w:val="1F3864" w:themeColor="accent5" w:themeShade="80"/>
          <w:sz w:val="22"/>
          <w:szCs w:val="22"/>
        </w:rPr>
      </w:pPr>
      <w:r w:rsidRPr="006625D3">
        <w:rPr>
          <w:rFonts w:ascii="Avenir Light" w:hAnsi="Avenir Light"/>
          <w:iCs/>
          <w:color w:val="1F3864" w:themeColor="accent5" w:themeShade="80"/>
          <w:sz w:val="22"/>
          <w:szCs w:val="22"/>
        </w:rPr>
        <w:t>An</w:t>
      </w:r>
      <w:r w:rsidR="00466249">
        <w:rPr>
          <w:rFonts w:ascii="Avenir Light" w:hAnsi="Avenir Light"/>
          <w:iCs/>
          <w:color w:val="1F3864" w:themeColor="accent5" w:themeShade="80"/>
          <w:sz w:val="22"/>
          <w:szCs w:val="22"/>
        </w:rPr>
        <w:t xml:space="preserve"> i</w:t>
      </w:r>
      <w:r w:rsidRPr="006625D3">
        <w:rPr>
          <w:rFonts w:ascii="Avenir Light" w:hAnsi="Avenir Light"/>
          <w:iCs/>
          <w:color w:val="1F3864" w:themeColor="accent5" w:themeShade="80"/>
          <w:sz w:val="22"/>
          <w:szCs w:val="22"/>
        </w:rPr>
        <w:t xml:space="preserve">nformation </w:t>
      </w:r>
      <w:r w:rsidR="00466249">
        <w:rPr>
          <w:rFonts w:ascii="Avenir Light" w:hAnsi="Avenir Light"/>
          <w:iCs/>
          <w:color w:val="1F3864" w:themeColor="accent5" w:themeShade="80"/>
          <w:sz w:val="22"/>
          <w:szCs w:val="22"/>
        </w:rPr>
        <w:t xml:space="preserve">system </w:t>
      </w:r>
      <w:r w:rsidRPr="006625D3">
        <w:rPr>
          <w:rFonts w:ascii="Avenir Light" w:hAnsi="Avenir Light"/>
          <w:iCs/>
          <w:color w:val="1F3864" w:themeColor="accent5" w:themeShade="80"/>
          <w:sz w:val="22"/>
          <w:szCs w:val="22"/>
        </w:rPr>
        <w:t>to track outgoing weights against incoming weights on a regular basis</w:t>
      </w:r>
      <w:r w:rsidR="00551962">
        <w:rPr>
          <w:rFonts w:ascii="Avenir Light" w:hAnsi="Avenir Light"/>
          <w:iCs/>
          <w:color w:val="1F3864" w:themeColor="accent5" w:themeShade="80"/>
          <w:sz w:val="22"/>
          <w:szCs w:val="22"/>
        </w:rPr>
        <w:t>.</w:t>
      </w:r>
    </w:p>
    <w:p w14:paraId="6FFBF5C2" w14:textId="77777777" w:rsidR="00551962" w:rsidRPr="00551962" w:rsidRDefault="00551962" w:rsidP="00551962">
      <w:pPr>
        <w:rPr>
          <w:rFonts w:ascii="Avenir Light" w:hAnsi="Avenir Light"/>
          <w:i/>
          <w:iCs/>
          <w:color w:val="1F3864" w:themeColor="accent5" w:themeShade="80"/>
          <w:sz w:val="22"/>
          <w:szCs w:val="22"/>
        </w:rPr>
      </w:pPr>
    </w:p>
    <w:p w14:paraId="3FEB456C" w14:textId="60EFAEA3" w:rsidR="006625D3" w:rsidRPr="0010498F" w:rsidRDefault="00551962" w:rsidP="00551962">
      <w:pPr>
        <w:rPr>
          <w:rFonts w:ascii="Avenir Light" w:hAnsi="Avenir Light"/>
          <w:i/>
          <w:iCs/>
          <w:color w:val="1F3864" w:themeColor="accent5" w:themeShade="80"/>
          <w:sz w:val="22"/>
          <w:szCs w:val="22"/>
        </w:rPr>
      </w:pPr>
      <w:r>
        <w:rPr>
          <w:rFonts w:ascii="Avenir Light" w:hAnsi="Avenir Light"/>
          <w:iCs/>
          <w:color w:val="1F3864" w:themeColor="accent5" w:themeShade="80"/>
          <w:sz w:val="22"/>
          <w:szCs w:val="22"/>
        </w:rPr>
        <w:t>Thank you for your consideration of these suggestions and comments</w:t>
      </w:r>
      <w:r w:rsidR="0010498F">
        <w:rPr>
          <w:rFonts w:ascii="Avenir Light" w:hAnsi="Avenir Light"/>
          <w:iCs/>
          <w:color w:val="1F3864" w:themeColor="accent5" w:themeShade="80"/>
          <w:sz w:val="22"/>
          <w:szCs w:val="22"/>
        </w:rPr>
        <w:t>.</w:t>
      </w:r>
    </w:p>
    <w:p w14:paraId="5AF49E12" w14:textId="77777777" w:rsidR="00551962" w:rsidRPr="00B41068" w:rsidRDefault="00551962">
      <w:pPr>
        <w:rPr>
          <w:rFonts w:ascii="Avenir Light" w:hAnsi="Avenir Light"/>
        </w:rPr>
      </w:pPr>
    </w:p>
    <w:p w14:paraId="7BFE90A8" w14:textId="6954BCFF" w:rsidR="0010498F" w:rsidRPr="00551962" w:rsidRDefault="005647F1">
      <w:pPr>
        <w:rPr>
          <w:rFonts w:ascii="Avenir Light" w:hAnsi="Avenir Light"/>
          <w:i/>
          <w:color w:val="1F3864" w:themeColor="accent5" w:themeShade="80"/>
          <w:sz w:val="22"/>
          <w:szCs w:val="22"/>
        </w:rPr>
      </w:pPr>
      <w:hyperlink r:id="rId25" w:history="1">
        <w:r w:rsidR="00B41068" w:rsidRPr="00551962">
          <w:rPr>
            <w:rStyle w:val="Hyperlink"/>
            <w:rFonts w:ascii="Avenir Light" w:hAnsi="Avenir Light"/>
            <w:i/>
            <w:color w:val="023160" w:themeColor="hyperlink" w:themeShade="80"/>
            <w:sz w:val="22"/>
            <w:szCs w:val="22"/>
          </w:rPr>
          <w:t>Contact us</w:t>
        </w:r>
      </w:hyperlink>
      <w:r w:rsidR="00466249" w:rsidRPr="00551962">
        <w:rPr>
          <w:rFonts w:ascii="Avenir Light" w:hAnsi="Avenir Light"/>
          <w:i/>
          <w:color w:val="1F3864" w:themeColor="accent5" w:themeShade="80"/>
          <w:sz w:val="22"/>
          <w:szCs w:val="22"/>
        </w:rPr>
        <w:t xml:space="preserve"> for assistance</w:t>
      </w:r>
      <w:r w:rsidR="00054D4C" w:rsidRPr="00551962">
        <w:rPr>
          <w:rFonts w:ascii="Avenir Light" w:hAnsi="Avenir Light"/>
          <w:i/>
          <w:color w:val="1F3864" w:themeColor="accent5" w:themeShade="80"/>
          <w:sz w:val="22"/>
          <w:szCs w:val="22"/>
        </w:rPr>
        <w:t xml:space="preserve"> closing loopholes</w:t>
      </w:r>
      <w:r w:rsidR="006944A4" w:rsidRPr="00551962">
        <w:rPr>
          <w:rFonts w:ascii="Avenir Light" w:hAnsi="Avenir Light"/>
          <w:i/>
          <w:color w:val="1F3864" w:themeColor="accent5" w:themeShade="80"/>
          <w:sz w:val="22"/>
          <w:szCs w:val="22"/>
        </w:rPr>
        <w:t xml:space="preserve"> and weeding</w:t>
      </w:r>
      <w:r w:rsidR="00466249" w:rsidRPr="00551962">
        <w:rPr>
          <w:rFonts w:ascii="Avenir Light" w:hAnsi="Avenir Light"/>
          <w:i/>
          <w:color w:val="1F3864" w:themeColor="accent5" w:themeShade="80"/>
          <w:sz w:val="22"/>
          <w:szCs w:val="22"/>
        </w:rPr>
        <w:t xml:space="preserve"> out </w:t>
      </w:r>
      <w:r w:rsidR="006944A4" w:rsidRPr="00551962">
        <w:rPr>
          <w:rFonts w:ascii="Avenir Light" w:hAnsi="Avenir Light"/>
          <w:i/>
          <w:color w:val="1F3864" w:themeColor="accent5" w:themeShade="80"/>
          <w:sz w:val="22"/>
          <w:szCs w:val="22"/>
        </w:rPr>
        <w:t xml:space="preserve">ties </w:t>
      </w:r>
      <w:r w:rsidR="00B73498">
        <w:rPr>
          <w:rFonts w:ascii="Avenir Light" w:hAnsi="Avenir Light"/>
          <w:i/>
          <w:color w:val="1F3864" w:themeColor="accent5" w:themeShade="80"/>
          <w:sz w:val="22"/>
          <w:szCs w:val="22"/>
        </w:rPr>
        <w:t xml:space="preserve">to illegal fishing and slavery </w:t>
      </w:r>
      <w:r w:rsidR="006944A4" w:rsidRPr="00551962">
        <w:rPr>
          <w:rFonts w:ascii="Avenir Light" w:hAnsi="Avenir Light"/>
          <w:i/>
          <w:color w:val="1F3864" w:themeColor="accent5" w:themeShade="80"/>
          <w:sz w:val="22"/>
          <w:szCs w:val="22"/>
        </w:rPr>
        <w:t xml:space="preserve">for </w:t>
      </w:r>
      <w:r w:rsidR="00B73498">
        <w:rPr>
          <w:rFonts w:ascii="Avenir Light" w:hAnsi="Avenir Light"/>
          <w:i/>
          <w:color w:val="1F3864" w:themeColor="accent5" w:themeShade="80"/>
          <w:sz w:val="22"/>
          <w:szCs w:val="22"/>
        </w:rPr>
        <w:t>seafood imports</w:t>
      </w:r>
      <w:r w:rsidR="006944A4" w:rsidRPr="00551962">
        <w:rPr>
          <w:rFonts w:ascii="Avenir Light" w:hAnsi="Avenir Light"/>
          <w:i/>
          <w:color w:val="1F3864" w:themeColor="accent5" w:themeShade="80"/>
          <w:sz w:val="22"/>
          <w:szCs w:val="22"/>
        </w:rPr>
        <w:t>.</w:t>
      </w:r>
      <w:r w:rsidR="00466249" w:rsidRPr="00551962">
        <w:rPr>
          <w:rFonts w:ascii="Avenir Light" w:hAnsi="Avenir Light"/>
          <w:i/>
          <w:color w:val="1F3864" w:themeColor="accent5" w:themeShade="80"/>
          <w:sz w:val="22"/>
          <w:szCs w:val="22"/>
        </w:rPr>
        <w:t xml:space="preserve">  The Sustainability Incubator is </w:t>
      </w:r>
      <w:r w:rsidR="001D4074" w:rsidRPr="00551962">
        <w:rPr>
          <w:rFonts w:ascii="Avenir Light" w:hAnsi="Avenir Light"/>
          <w:i/>
          <w:color w:val="1F3864" w:themeColor="accent5" w:themeShade="80"/>
          <w:sz w:val="22"/>
          <w:szCs w:val="22"/>
        </w:rPr>
        <w:t>a Honolulu-based company</w:t>
      </w:r>
      <w:r w:rsidR="0010498F" w:rsidRPr="00551962">
        <w:rPr>
          <w:rFonts w:ascii="Avenir Light" w:hAnsi="Avenir Light"/>
          <w:i/>
          <w:color w:val="1F3864" w:themeColor="accent5" w:themeShade="80"/>
          <w:sz w:val="22"/>
          <w:szCs w:val="22"/>
        </w:rPr>
        <w:t xml:space="preserve"> </w:t>
      </w:r>
      <w:r w:rsidR="00466249" w:rsidRPr="00551962">
        <w:rPr>
          <w:rFonts w:ascii="Avenir Light" w:hAnsi="Avenir Light"/>
          <w:i/>
          <w:color w:val="1F3864" w:themeColor="accent5" w:themeShade="80"/>
          <w:sz w:val="22"/>
          <w:szCs w:val="22"/>
        </w:rPr>
        <w:t>back</w:t>
      </w:r>
      <w:r w:rsidR="001D4074" w:rsidRPr="00551962">
        <w:rPr>
          <w:rFonts w:ascii="Avenir Light" w:hAnsi="Avenir Light"/>
          <w:i/>
          <w:color w:val="1F3864" w:themeColor="accent5" w:themeShade="80"/>
          <w:sz w:val="22"/>
          <w:szCs w:val="22"/>
        </w:rPr>
        <w:t>ing</w:t>
      </w:r>
      <w:r w:rsidR="00466249" w:rsidRPr="00551962">
        <w:rPr>
          <w:rFonts w:ascii="Avenir Light" w:hAnsi="Avenir Light"/>
          <w:i/>
          <w:color w:val="1F3864" w:themeColor="accent5" w:themeShade="80"/>
          <w:sz w:val="22"/>
          <w:szCs w:val="22"/>
        </w:rPr>
        <w:t xml:space="preserve"> up </w:t>
      </w:r>
      <w:r w:rsidR="0010498F" w:rsidRPr="00551962">
        <w:rPr>
          <w:rFonts w:ascii="Avenir Light" w:hAnsi="Avenir Light"/>
          <w:i/>
          <w:color w:val="1F3864" w:themeColor="accent5" w:themeShade="80"/>
          <w:sz w:val="22"/>
          <w:szCs w:val="22"/>
        </w:rPr>
        <w:t xml:space="preserve">procurement goals </w:t>
      </w:r>
      <w:r w:rsidR="00466249" w:rsidRPr="00551962">
        <w:rPr>
          <w:rFonts w:ascii="Avenir Light" w:hAnsi="Avenir Light"/>
          <w:i/>
          <w:color w:val="1F3864" w:themeColor="accent5" w:themeShade="80"/>
          <w:sz w:val="22"/>
          <w:szCs w:val="22"/>
        </w:rPr>
        <w:t>with real world details</w:t>
      </w:r>
      <w:r w:rsidR="0010498F" w:rsidRPr="00551962">
        <w:rPr>
          <w:rFonts w:ascii="Avenir Light" w:hAnsi="Avenir Light"/>
          <w:i/>
          <w:color w:val="1F3864" w:themeColor="accent5" w:themeShade="80"/>
          <w:sz w:val="22"/>
          <w:szCs w:val="22"/>
        </w:rPr>
        <w:t>, relationships</w:t>
      </w:r>
      <w:r w:rsidR="001D4074" w:rsidRPr="00551962">
        <w:rPr>
          <w:rFonts w:ascii="Avenir Light" w:hAnsi="Avenir Light"/>
          <w:i/>
          <w:color w:val="1F3864" w:themeColor="accent5" w:themeShade="80"/>
          <w:sz w:val="22"/>
          <w:szCs w:val="22"/>
        </w:rPr>
        <w:t xml:space="preserve"> and action.</w:t>
      </w:r>
    </w:p>
    <w:sectPr w:rsidR="0010498F" w:rsidRPr="00551962" w:rsidSect="008739A4">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AB09E" w14:textId="77777777" w:rsidR="00CE1735" w:rsidRDefault="00CE1735" w:rsidP="00CF2871">
      <w:r>
        <w:separator/>
      </w:r>
    </w:p>
  </w:endnote>
  <w:endnote w:type="continuationSeparator" w:id="0">
    <w:p w14:paraId="2051456A" w14:textId="77777777" w:rsidR="00CE1735" w:rsidRDefault="00CE1735" w:rsidP="00CF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Light">
    <w:panose1 w:val="020B0402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1FC6" w14:textId="77777777" w:rsidR="00CE1735" w:rsidRDefault="00CE1735" w:rsidP="00CF2871">
      <w:r>
        <w:separator/>
      </w:r>
    </w:p>
  </w:footnote>
  <w:footnote w:type="continuationSeparator" w:id="0">
    <w:p w14:paraId="1AB94F57" w14:textId="77777777" w:rsidR="00CE1735" w:rsidRDefault="00CE1735" w:rsidP="00CF2871">
      <w:r>
        <w:continuationSeparator/>
      </w:r>
    </w:p>
  </w:footnote>
  <w:footnote w:id="1">
    <w:p w14:paraId="29A6F4F9" w14:textId="5C9E80EF" w:rsidR="005647F1" w:rsidRPr="00B114CA" w:rsidRDefault="005647F1" w:rsidP="00B114CA">
      <w:pPr>
        <w:rPr>
          <w:rFonts w:ascii="Avenir Light" w:hAnsi="Avenir Light"/>
          <w:color w:val="1F3864" w:themeColor="accent5" w:themeShade="80"/>
          <w:sz w:val="20"/>
          <w:szCs w:val="22"/>
        </w:rPr>
      </w:pPr>
      <w:r w:rsidRPr="00B114CA">
        <w:rPr>
          <w:rStyle w:val="FootnoteReference"/>
          <w:sz w:val="20"/>
        </w:rPr>
        <w:footnoteRef/>
      </w:r>
      <w:r w:rsidRPr="00B114CA">
        <w:rPr>
          <w:sz w:val="20"/>
        </w:rPr>
        <w:t xml:space="preserve"> </w:t>
      </w:r>
      <w:r w:rsidRPr="00B114CA">
        <w:rPr>
          <w:rFonts w:ascii="Avenir Light" w:hAnsi="Avenir Light"/>
          <w:color w:val="1F3864" w:themeColor="accent5" w:themeShade="80"/>
          <w:sz w:val="18"/>
          <w:szCs w:val="22"/>
        </w:rPr>
        <w:t xml:space="preserve">Our services flow from four premises.  First, being in business ourselves, we see business innovation as a force for good in society.  Some companies want to stand </w:t>
      </w:r>
      <w:r>
        <w:rPr>
          <w:rFonts w:ascii="Avenir Light" w:hAnsi="Avenir Light"/>
          <w:color w:val="1F3864" w:themeColor="accent5" w:themeShade="80"/>
          <w:sz w:val="18"/>
          <w:szCs w:val="22"/>
        </w:rPr>
        <w:t xml:space="preserve">out as reliable top performers and </w:t>
      </w:r>
      <w:r w:rsidRPr="00B114CA">
        <w:rPr>
          <w:rFonts w:ascii="Avenir Light" w:hAnsi="Avenir Light"/>
          <w:color w:val="1F3864" w:themeColor="accent5" w:themeShade="80"/>
          <w:sz w:val="18"/>
          <w:szCs w:val="22"/>
        </w:rPr>
        <w:t>we know this because we do too.  Second, sustainability and ethical sourcing are two areas which have separated companies in the seafood market.  Big U.S. retailers have buying criteria which sellers must meet, and companies who meet them reliably make the sales.  Third, supply chain accountability and compliance are normal thinking in food business.  Seafood companies manage for food safety already and feedbacks can be added or subtracted to make food production more secure.  Fourth, buying and selling moves money and reaches places which change peoples lives. </w:t>
      </w:r>
      <w:r w:rsidRPr="00B114CA">
        <w:rPr>
          <w:rFonts w:ascii="Avenir Light" w:hAnsi="Avenir Light"/>
          <w:color w:val="1F3864" w:themeColor="accent5" w:themeShade="80"/>
          <w:sz w:val="20"/>
          <w:szCs w:val="22"/>
        </w:rPr>
        <w:t xml:space="preserve"> </w:t>
      </w:r>
    </w:p>
  </w:footnote>
  <w:footnote w:id="2">
    <w:p w14:paraId="2E4EA2D2" w14:textId="268C3684" w:rsidR="005647F1" w:rsidRPr="00653C2F" w:rsidRDefault="005647F1" w:rsidP="00BB634A">
      <w:pPr>
        <w:pStyle w:val="FootnoteText"/>
        <w:rPr>
          <w:rFonts w:ascii="Avenir Book" w:hAnsi="Avenir Book"/>
          <w:color w:val="1F3864" w:themeColor="accent5" w:themeShade="80"/>
          <w:sz w:val="18"/>
        </w:rPr>
      </w:pPr>
      <w:r w:rsidRPr="00653C2F">
        <w:rPr>
          <w:rStyle w:val="FootnoteReference"/>
          <w:rFonts w:ascii="Avenir Book" w:hAnsi="Avenir Book"/>
          <w:color w:val="1F3864" w:themeColor="accent5" w:themeShade="80"/>
          <w:sz w:val="18"/>
        </w:rPr>
        <w:footnoteRef/>
      </w:r>
      <w:r w:rsidRPr="00653C2F">
        <w:rPr>
          <w:rFonts w:ascii="Avenir Book" w:hAnsi="Avenir Book"/>
          <w:color w:val="1F3864" w:themeColor="accent5" w:themeShade="80"/>
          <w:sz w:val="18"/>
        </w:rPr>
        <w:t xml:space="preserve"> </w:t>
      </w:r>
      <w:proofErr w:type="spellStart"/>
      <w:r w:rsidRPr="00653C2F">
        <w:rPr>
          <w:rFonts w:ascii="Avenir Book" w:hAnsi="Avenir Book"/>
          <w:color w:val="1F3864" w:themeColor="accent5" w:themeShade="80"/>
          <w:sz w:val="18"/>
        </w:rPr>
        <w:t>Pramod</w:t>
      </w:r>
      <w:proofErr w:type="spellEnd"/>
      <w:r w:rsidRPr="00653C2F">
        <w:rPr>
          <w:rFonts w:ascii="Avenir Book" w:hAnsi="Avenir Book"/>
          <w:color w:val="1F3864" w:themeColor="accent5" w:themeShade="80"/>
          <w:sz w:val="18"/>
        </w:rPr>
        <w:t>, Nakamura,</w:t>
      </w:r>
      <w:r>
        <w:rPr>
          <w:rFonts w:ascii="Avenir Book" w:hAnsi="Avenir Book"/>
          <w:color w:val="1F3864" w:themeColor="accent5" w:themeShade="80"/>
          <w:sz w:val="18"/>
        </w:rPr>
        <w:t xml:space="preserve"> Pitcher and </w:t>
      </w:r>
      <w:proofErr w:type="spellStart"/>
      <w:r>
        <w:rPr>
          <w:rFonts w:ascii="Avenir Book" w:hAnsi="Avenir Book"/>
          <w:color w:val="1F3864" w:themeColor="accent5" w:themeShade="80"/>
          <w:sz w:val="18"/>
        </w:rPr>
        <w:t>Delagran</w:t>
      </w:r>
      <w:proofErr w:type="spellEnd"/>
      <w:r>
        <w:rPr>
          <w:rFonts w:ascii="Avenir Book" w:hAnsi="Avenir Book"/>
          <w:color w:val="1F3864" w:themeColor="accent5" w:themeShade="80"/>
          <w:sz w:val="18"/>
        </w:rPr>
        <w:t xml:space="preserve"> 2014. See </w:t>
      </w:r>
      <w:r w:rsidRPr="00653C2F">
        <w:rPr>
          <w:rFonts w:ascii="Avenir Book" w:hAnsi="Avenir Book"/>
          <w:color w:val="1F3864" w:themeColor="accent5" w:themeShade="80"/>
          <w:sz w:val="18"/>
        </w:rPr>
        <w:t>http://www.sciencedirect.com/science/article/pii/S0308597X14000918</w:t>
      </w:r>
    </w:p>
  </w:footnote>
  <w:footnote w:id="3">
    <w:p w14:paraId="44853ED2" w14:textId="77777777" w:rsidR="006625D3" w:rsidRPr="00466249" w:rsidRDefault="006625D3" w:rsidP="006625D3">
      <w:pPr>
        <w:pStyle w:val="FootnoteText"/>
        <w:rPr>
          <w:rFonts w:ascii="Avenir Book" w:hAnsi="Avenir Book"/>
          <w:color w:val="1F3864" w:themeColor="accent5" w:themeShade="80"/>
          <w:sz w:val="18"/>
        </w:rPr>
      </w:pPr>
      <w:r w:rsidRPr="00466249">
        <w:rPr>
          <w:rStyle w:val="FootnoteReference"/>
          <w:rFonts w:ascii="Avenir Book" w:hAnsi="Avenir Book"/>
          <w:color w:val="1F3864" w:themeColor="accent5" w:themeShade="80"/>
          <w:sz w:val="18"/>
        </w:rPr>
        <w:footnoteRef/>
      </w:r>
      <w:r w:rsidRPr="00466249">
        <w:rPr>
          <w:rFonts w:ascii="Avenir Book" w:hAnsi="Avenir Book"/>
          <w:color w:val="1F3864" w:themeColor="accent5" w:themeShade="80"/>
          <w:sz w:val="18"/>
        </w:rPr>
        <w:t xml:space="preserve"> Five UK companies agree to disclose their fishery sources.  See http://www.seafoodsource.com/news/environment-sustainability/european-retailers-aquafeed-firms-commit-to-seafood-transparency and http://www.thefishsite.com/fishnews/26088/seafood-companies-retailers-publish-source-fishery-data-in-transparency-drive/</w:t>
      </w:r>
    </w:p>
  </w:footnote>
  <w:footnote w:id="4">
    <w:p w14:paraId="11228899" w14:textId="125AF0EF" w:rsidR="007F1AF8" w:rsidRPr="007F1AF8" w:rsidRDefault="007F1AF8">
      <w:pPr>
        <w:pStyle w:val="FootnoteText"/>
        <w:rPr>
          <w:rFonts w:ascii="Avenir Book" w:hAnsi="Avenir Book"/>
          <w:color w:val="1F3864" w:themeColor="accent5" w:themeShade="80"/>
          <w:sz w:val="18"/>
        </w:rPr>
      </w:pPr>
      <w:r w:rsidRPr="007F1AF8">
        <w:rPr>
          <w:rStyle w:val="FootnoteReference"/>
          <w:rFonts w:ascii="Avenir Book" w:hAnsi="Avenir Book"/>
          <w:color w:val="1F3864" w:themeColor="accent5" w:themeShade="80"/>
          <w:sz w:val="18"/>
        </w:rPr>
        <w:footnoteRef/>
      </w:r>
      <w:r w:rsidRPr="007F1AF8">
        <w:rPr>
          <w:rFonts w:ascii="Avenir Book" w:hAnsi="Avenir Book"/>
          <w:color w:val="1F3864" w:themeColor="accent5" w:themeShade="80"/>
          <w:sz w:val="18"/>
        </w:rPr>
        <w:t xml:space="preserve"> For example the Labor Safe Screen (see </w:t>
      </w:r>
      <w:hyperlink r:id="rId1" w:history="1">
        <w:r w:rsidRPr="007F1AF8">
          <w:rPr>
            <w:rStyle w:val="Hyperlink"/>
            <w:rFonts w:ascii="Avenir Book" w:hAnsi="Avenir Book"/>
            <w:color w:val="1F3864" w:themeColor="accent5" w:themeShade="80"/>
            <w:sz w:val="18"/>
          </w:rPr>
          <w:t>www.laborsafescreen.com)</w:t>
        </w:r>
      </w:hyperlink>
      <w:r w:rsidRPr="007F1AF8">
        <w:rPr>
          <w:rFonts w:ascii="Avenir Book" w:hAnsi="Avenir Book"/>
          <w:color w:val="1F3864" w:themeColor="accent5" w:themeShade="80"/>
          <w:sz w:val="18"/>
        </w:rPr>
        <w:t xml:space="preserve"> and the Labor Safe Digital Certificate (see www.traceregister.com).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A852" w14:textId="2AE9E88D" w:rsidR="005647F1" w:rsidRPr="003B425E" w:rsidRDefault="005647F1" w:rsidP="003D16CE">
    <w:pPr>
      <w:pStyle w:val="Header"/>
      <w:rPr>
        <w:rFonts w:ascii="Avenir Book" w:hAnsi="Avenir Book"/>
        <w:color w:val="1F3864" w:themeColor="accent5" w:themeShade="80"/>
      </w:rPr>
    </w:pPr>
    <w:r w:rsidRPr="003B425E">
      <w:rPr>
        <w:rFonts w:ascii="Avenir Book" w:hAnsi="Avenir Book"/>
        <w:b/>
        <w:noProof/>
        <w:color w:val="1F3864" w:themeColor="accent5" w:themeShade="80"/>
      </w:rPr>
      <w:drawing>
        <wp:anchor distT="0" distB="0" distL="114300" distR="114300" simplePos="0" relativeHeight="251659264" behindDoc="0" locked="0" layoutInCell="1" allowOverlap="1" wp14:anchorId="6D1D1824" wp14:editId="1033FE6A">
          <wp:simplePos x="0" y="0"/>
          <wp:positionH relativeFrom="column">
            <wp:posOffset>5343525</wp:posOffset>
          </wp:positionH>
          <wp:positionV relativeFrom="paragraph">
            <wp:posOffset>-339090</wp:posOffset>
          </wp:positionV>
          <wp:extent cx="769620" cy="730250"/>
          <wp:effectExtent l="0" t="0" r="0" b="6350"/>
          <wp:wrapThrough wrapText="bothSides">
            <wp:wrapPolygon edited="0">
              <wp:start x="0" y="0"/>
              <wp:lineTo x="0" y="21037"/>
              <wp:lineTo x="20673" y="21037"/>
              <wp:lineTo x="206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Web-LogoCircleOnly-300dp.jpg"/>
                  <pic:cNvPicPr/>
                </pic:nvPicPr>
                <pic:blipFill>
                  <a:blip r:embed="rId1">
                    <a:extLst>
                      <a:ext uri="{28A0092B-C50C-407E-A947-70E740481C1C}">
                        <a14:useLocalDpi xmlns:a14="http://schemas.microsoft.com/office/drawing/2010/main" val="0"/>
                      </a:ext>
                    </a:extLst>
                  </a:blip>
                  <a:stretch>
                    <a:fillRect/>
                  </a:stretch>
                </pic:blipFill>
                <pic:spPr>
                  <a:xfrm>
                    <a:off x="0" y="0"/>
                    <a:ext cx="769620" cy="73025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noProof/>
        <w:color w:val="1F3864" w:themeColor="accent5" w:themeShade="80"/>
      </w:rPr>
      <w:t>Closing loopholes</w:t>
    </w:r>
    <w:r>
      <w:rPr>
        <w:rFonts w:ascii="Avenir Book" w:hAnsi="Avenir Book"/>
        <w:color w:val="1F3864" w:themeColor="accent5" w:themeShade="80"/>
      </w:rPr>
      <w:t xml:space="preserve"> for imported seafood</w:t>
    </w:r>
    <w:r w:rsidRPr="003B425E">
      <w:rPr>
        <w:rFonts w:ascii="Avenir Book" w:hAnsi="Avenir Book"/>
        <w:color w:val="1F3864" w:themeColor="accent5" w:themeShade="80"/>
      </w:rPr>
      <w:tab/>
    </w:r>
  </w:p>
  <w:p w14:paraId="45DC4135" w14:textId="77777777" w:rsidR="005647F1" w:rsidRDefault="005647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2287"/>
    <w:multiLevelType w:val="hybridMultilevel"/>
    <w:tmpl w:val="8A0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F14EC"/>
    <w:multiLevelType w:val="hybridMultilevel"/>
    <w:tmpl w:val="A53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679C1"/>
    <w:multiLevelType w:val="hybridMultilevel"/>
    <w:tmpl w:val="4CC4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04C3"/>
    <w:multiLevelType w:val="hybridMultilevel"/>
    <w:tmpl w:val="AA3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06B17"/>
    <w:multiLevelType w:val="hybridMultilevel"/>
    <w:tmpl w:val="4F72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C537A"/>
    <w:multiLevelType w:val="hybridMultilevel"/>
    <w:tmpl w:val="72CC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A3F8C"/>
    <w:multiLevelType w:val="hybridMultilevel"/>
    <w:tmpl w:val="2320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790594"/>
    <w:multiLevelType w:val="hybridMultilevel"/>
    <w:tmpl w:val="5CDA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6761A"/>
    <w:multiLevelType w:val="hybridMultilevel"/>
    <w:tmpl w:val="3A0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C7D77"/>
    <w:multiLevelType w:val="hybridMultilevel"/>
    <w:tmpl w:val="473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4"/>
  </w:num>
  <w:num w:numId="6">
    <w:abstractNumId w:val="0"/>
  </w:num>
  <w:num w:numId="7">
    <w:abstractNumId w:val="2"/>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71"/>
    <w:rsid w:val="00020AEA"/>
    <w:rsid w:val="00030EB6"/>
    <w:rsid w:val="00054D4C"/>
    <w:rsid w:val="000A6DC2"/>
    <w:rsid w:val="0010498F"/>
    <w:rsid w:val="001621ED"/>
    <w:rsid w:val="00175CB4"/>
    <w:rsid w:val="00176DEE"/>
    <w:rsid w:val="001D4074"/>
    <w:rsid w:val="001D4D01"/>
    <w:rsid w:val="00234C81"/>
    <w:rsid w:val="0024273B"/>
    <w:rsid w:val="0026369F"/>
    <w:rsid w:val="003208B2"/>
    <w:rsid w:val="003258C8"/>
    <w:rsid w:val="00326C96"/>
    <w:rsid w:val="00327BEA"/>
    <w:rsid w:val="00344BCB"/>
    <w:rsid w:val="00353FB0"/>
    <w:rsid w:val="003708E4"/>
    <w:rsid w:val="003B425E"/>
    <w:rsid w:val="003D16CE"/>
    <w:rsid w:val="003F6A0D"/>
    <w:rsid w:val="00461051"/>
    <w:rsid w:val="00466249"/>
    <w:rsid w:val="00473FBD"/>
    <w:rsid w:val="00475672"/>
    <w:rsid w:val="00492E03"/>
    <w:rsid w:val="00524076"/>
    <w:rsid w:val="0054452B"/>
    <w:rsid w:val="00544BEB"/>
    <w:rsid w:val="00547EFF"/>
    <w:rsid w:val="00551962"/>
    <w:rsid w:val="005647F1"/>
    <w:rsid w:val="00572BA0"/>
    <w:rsid w:val="005A22F2"/>
    <w:rsid w:val="005E4A93"/>
    <w:rsid w:val="006209F5"/>
    <w:rsid w:val="00653C2F"/>
    <w:rsid w:val="006625D3"/>
    <w:rsid w:val="0067779A"/>
    <w:rsid w:val="0068352C"/>
    <w:rsid w:val="006944A4"/>
    <w:rsid w:val="006D1287"/>
    <w:rsid w:val="007117FA"/>
    <w:rsid w:val="00717461"/>
    <w:rsid w:val="007248C8"/>
    <w:rsid w:val="0072572B"/>
    <w:rsid w:val="0075040D"/>
    <w:rsid w:val="00794130"/>
    <w:rsid w:val="007B30EA"/>
    <w:rsid w:val="007F1AF8"/>
    <w:rsid w:val="008739A4"/>
    <w:rsid w:val="00880C68"/>
    <w:rsid w:val="00902894"/>
    <w:rsid w:val="00953440"/>
    <w:rsid w:val="00A17A30"/>
    <w:rsid w:val="00B114CA"/>
    <w:rsid w:val="00B41068"/>
    <w:rsid w:val="00B73498"/>
    <w:rsid w:val="00B8324D"/>
    <w:rsid w:val="00BB634A"/>
    <w:rsid w:val="00C209C8"/>
    <w:rsid w:val="00C621C8"/>
    <w:rsid w:val="00C97B84"/>
    <w:rsid w:val="00CB0C27"/>
    <w:rsid w:val="00CE1735"/>
    <w:rsid w:val="00CF2871"/>
    <w:rsid w:val="00D6212A"/>
    <w:rsid w:val="00D67416"/>
    <w:rsid w:val="00DD4AF0"/>
    <w:rsid w:val="00DD79E2"/>
    <w:rsid w:val="00E07E7B"/>
    <w:rsid w:val="00E1013B"/>
    <w:rsid w:val="00E2794A"/>
    <w:rsid w:val="00E42DDA"/>
    <w:rsid w:val="00EB4915"/>
    <w:rsid w:val="00EB5AF2"/>
    <w:rsid w:val="00F61C9A"/>
    <w:rsid w:val="00F6353D"/>
    <w:rsid w:val="00FA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43E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71"/>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2871"/>
  </w:style>
  <w:style w:type="character" w:customStyle="1" w:styleId="FootnoteTextChar">
    <w:name w:val="Footnote Text Char"/>
    <w:basedOn w:val="DefaultParagraphFont"/>
    <w:link w:val="FootnoteText"/>
    <w:uiPriority w:val="99"/>
    <w:rsid w:val="00CF2871"/>
    <w:rPr>
      <w:rFonts w:eastAsiaTheme="minorEastAsia"/>
    </w:rPr>
  </w:style>
  <w:style w:type="character" w:styleId="FootnoteReference">
    <w:name w:val="footnote reference"/>
    <w:basedOn w:val="DefaultParagraphFont"/>
    <w:uiPriority w:val="99"/>
    <w:unhideWhenUsed/>
    <w:rsid w:val="00CF2871"/>
    <w:rPr>
      <w:vertAlign w:val="superscript"/>
    </w:rPr>
  </w:style>
  <w:style w:type="character" w:styleId="Hyperlink">
    <w:name w:val="Hyperlink"/>
    <w:basedOn w:val="DefaultParagraphFont"/>
    <w:uiPriority w:val="99"/>
    <w:unhideWhenUsed/>
    <w:rsid w:val="00CF2871"/>
    <w:rPr>
      <w:color w:val="0563C1" w:themeColor="hyperlink"/>
      <w:u w:val="single"/>
    </w:rPr>
  </w:style>
  <w:style w:type="paragraph" w:styleId="Header">
    <w:name w:val="header"/>
    <w:basedOn w:val="Normal"/>
    <w:link w:val="HeaderChar"/>
    <w:uiPriority w:val="99"/>
    <w:unhideWhenUsed/>
    <w:rsid w:val="003D16CE"/>
    <w:pPr>
      <w:tabs>
        <w:tab w:val="center" w:pos="4680"/>
        <w:tab w:val="right" w:pos="9360"/>
      </w:tabs>
    </w:pPr>
  </w:style>
  <w:style w:type="character" w:customStyle="1" w:styleId="HeaderChar">
    <w:name w:val="Header Char"/>
    <w:basedOn w:val="DefaultParagraphFont"/>
    <w:link w:val="Header"/>
    <w:uiPriority w:val="99"/>
    <w:rsid w:val="003D16CE"/>
    <w:rPr>
      <w:rFonts w:eastAsiaTheme="minorEastAsia"/>
    </w:rPr>
  </w:style>
  <w:style w:type="paragraph" w:styleId="Footer">
    <w:name w:val="footer"/>
    <w:basedOn w:val="Normal"/>
    <w:link w:val="FooterChar"/>
    <w:uiPriority w:val="99"/>
    <w:unhideWhenUsed/>
    <w:rsid w:val="003D16CE"/>
    <w:pPr>
      <w:tabs>
        <w:tab w:val="center" w:pos="4680"/>
        <w:tab w:val="right" w:pos="9360"/>
      </w:tabs>
    </w:pPr>
  </w:style>
  <w:style w:type="character" w:customStyle="1" w:styleId="FooterChar">
    <w:name w:val="Footer Char"/>
    <w:basedOn w:val="DefaultParagraphFont"/>
    <w:link w:val="Footer"/>
    <w:uiPriority w:val="99"/>
    <w:rsid w:val="003D16CE"/>
    <w:rPr>
      <w:rFonts w:eastAsiaTheme="minorEastAsia"/>
    </w:rPr>
  </w:style>
  <w:style w:type="character" w:styleId="FollowedHyperlink">
    <w:name w:val="FollowedHyperlink"/>
    <w:basedOn w:val="DefaultParagraphFont"/>
    <w:uiPriority w:val="99"/>
    <w:semiHidden/>
    <w:unhideWhenUsed/>
    <w:rsid w:val="00683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4055">
      <w:bodyDiv w:val="1"/>
      <w:marLeft w:val="0"/>
      <w:marRight w:val="0"/>
      <w:marTop w:val="0"/>
      <w:marBottom w:val="0"/>
      <w:divBdr>
        <w:top w:val="none" w:sz="0" w:space="0" w:color="auto"/>
        <w:left w:val="none" w:sz="0" w:space="0" w:color="auto"/>
        <w:bottom w:val="none" w:sz="0" w:space="0" w:color="auto"/>
        <w:right w:val="none" w:sz="0" w:space="0" w:color="auto"/>
      </w:divBdr>
    </w:div>
    <w:div w:id="361178033">
      <w:bodyDiv w:val="1"/>
      <w:marLeft w:val="0"/>
      <w:marRight w:val="0"/>
      <w:marTop w:val="0"/>
      <w:marBottom w:val="0"/>
      <w:divBdr>
        <w:top w:val="none" w:sz="0" w:space="0" w:color="auto"/>
        <w:left w:val="none" w:sz="0" w:space="0" w:color="auto"/>
        <w:bottom w:val="none" w:sz="0" w:space="0" w:color="auto"/>
        <w:right w:val="none" w:sz="0" w:space="0" w:color="auto"/>
      </w:divBdr>
    </w:div>
    <w:div w:id="436218337">
      <w:bodyDiv w:val="1"/>
      <w:marLeft w:val="0"/>
      <w:marRight w:val="0"/>
      <w:marTop w:val="0"/>
      <w:marBottom w:val="0"/>
      <w:divBdr>
        <w:top w:val="none" w:sz="0" w:space="0" w:color="auto"/>
        <w:left w:val="none" w:sz="0" w:space="0" w:color="auto"/>
        <w:bottom w:val="none" w:sz="0" w:space="0" w:color="auto"/>
        <w:right w:val="none" w:sz="0" w:space="0" w:color="auto"/>
      </w:divBdr>
    </w:div>
    <w:div w:id="675184392">
      <w:bodyDiv w:val="1"/>
      <w:marLeft w:val="0"/>
      <w:marRight w:val="0"/>
      <w:marTop w:val="0"/>
      <w:marBottom w:val="0"/>
      <w:divBdr>
        <w:top w:val="none" w:sz="0" w:space="0" w:color="auto"/>
        <w:left w:val="none" w:sz="0" w:space="0" w:color="auto"/>
        <w:bottom w:val="none" w:sz="0" w:space="0" w:color="auto"/>
        <w:right w:val="none" w:sz="0" w:space="0" w:color="auto"/>
      </w:divBdr>
    </w:div>
    <w:div w:id="695426150">
      <w:bodyDiv w:val="1"/>
      <w:marLeft w:val="0"/>
      <w:marRight w:val="0"/>
      <w:marTop w:val="0"/>
      <w:marBottom w:val="0"/>
      <w:divBdr>
        <w:top w:val="none" w:sz="0" w:space="0" w:color="auto"/>
        <w:left w:val="none" w:sz="0" w:space="0" w:color="auto"/>
        <w:bottom w:val="none" w:sz="0" w:space="0" w:color="auto"/>
        <w:right w:val="none" w:sz="0" w:space="0" w:color="auto"/>
      </w:divBdr>
    </w:div>
    <w:div w:id="833764042">
      <w:bodyDiv w:val="1"/>
      <w:marLeft w:val="0"/>
      <w:marRight w:val="0"/>
      <w:marTop w:val="0"/>
      <w:marBottom w:val="0"/>
      <w:divBdr>
        <w:top w:val="none" w:sz="0" w:space="0" w:color="auto"/>
        <w:left w:val="none" w:sz="0" w:space="0" w:color="auto"/>
        <w:bottom w:val="none" w:sz="0" w:space="0" w:color="auto"/>
        <w:right w:val="none" w:sz="0" w:space="0" w:color="auto"/>
      </w:divBdr>
    </w:div>
    <w:div w:id="912856705">
      <w:bodyDiv w:val="1"/>
      <w:marLeft w:val="0"/>
      <w:marRight w:val="0"/>
      <w:marTop w:val="0"/>
      <w:marBottom w:val="0"/>
      <w:divBdr>
        <w:top w:val="none" w:sz="0" w:space="0" w:color="auto"/>
        <w:left w:val="none" w:sz="0" w:space="0" w:color="auto"/>
        <w:bottom w:val="none" w:sz="0" w:space="0" w:color="auto"/>
        <w:right w:val="none" w:sz="0" w:space="0" w:color="auto"/>
      </w:divBdr>
    </w:div>
    <w:div w:id="914971004">
      <w:bodyDiv w:val="1"/>
      <w:marLeft w:val="0"/>
      <w:marRight w:val="0"/>
      <w:marTop w:val="0"/>
      <w:marBottom w:val="0"/>
      <w:divBdr>
        <w:top w:val="none" w:sz="0" w:space="0" w:color="auto"/>
        <w:left w:val="none" w:sz="0" w:space="0" w:color="auto"/>
        <w:bottom w:val="none" w:sz="0" w:space="0" w:color="auto"/>
        <w:right w:val="none" w:sz="0" w:space="0" w:color="auto"/>
      </w:divBdr>
    </w:div>
    <w:div w:id="964047802">
      <w:bodyDiv w:val="1"/>
      <w:marLeft w:val="0"/>
      <w:marRight w:val="0"/>
      <w:marTop w:val="0"/>
      <w:marBottom w:val="0"/>
      <w:divBdr>
        <w:top w:val="none" w:sz="0" w:space="0" w:color="auto"/>
        <w:left w:val="none" w:sz="0" w:space="0" w:color="auto"/>
        <w:bottom w:val="none" w:sz="0" w:space="0" w:color="auto"/>
        <w:right w:val="none" w:sz="0" w:space="0" w:color="auto"/>
      </w:divBdr>
    </w:div>
    <w:div w:id="1025982695">
      <w:bodyDiv w:val="1"/>
      <w:marLeft w:val="0"/>
      <w:marRight w:val="0"/>
      <w:marTop w:val="0"/>
      <w:marBottom w:val="0"/>
      <w:divBdr>
        <w:top w:val="none" w:sz="0" w:space="0" w:color="auto"/>
        <w:left w:val="none" w:sz="0" w:space="0" w:color="auto"/>
        <w:bottom w:val="none" w:sz="0" w:space="0" w:color="auto"/>
        <w:right w:val="none" w:sz="0" w:space="0" w:color="auto"/>
      </w:divBdr>
    </w:div>
    <w:div w:id="1497191264">
      <w:bodyDiv w:val="1"/>
      <w:marLeft w:val="0"/>
      <w:marRight w:val="0"/>
      <w:marTop w:val="0"/>
      <w:marBottom w:val="0"/>
      <w:divBdr>
        <w:top w:val="none" w:sz="0" w:space="0" w:color="auto"/>
        <w:left w:val="none" w:sz="0" w:space="0" w:color="auto"/>
        <w:bottom w:val="none" w:sz="0" w:space="0" w:color="auto"/>
        <w:right w:val="none" w:sz="0" w:space="0" w:color="auto"/>
      </w:divBdr>
    </w:div>
    <w:div w:id="1688214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ol.gov/ilab/reports/child-labor/list-of-goods/" TargetMode="External"/><Relationship Id="rId20" Type="http://schemas.openxmlformats.org/officeDocument/2006/relationships/hyperlink" Target="http://mneguidelines.oecd.org/Brochure_OECD-Responsible-Mineral-Supply-Chains.pdf" TargetMode="External"/><Relationship Id="rId21" Type="http://schemas.openxmlformats.org/officeDocument/2006/relationships/hyperlink" Target="http://mneguidelines.oecd.org/Brochure_OECD-Responsible-Mineral-Supply-Chains.pdf" TargetMode="External"/><Relationship Id="rId22" Type="http://schemas.openxmlformats.org/officeDocument/2006/relationships/hyperlink" Target="http://www.gov.uk/government/collections/modern-slavery-bill" TargetMode="External"/><Relationship Id="rId23" Type="http://schemas.openxmlformats.org/officeDocument/2006/relationships/hyperlink" Target="http://oag.ca.gov/sites/all/files/agweb/pdfs/sb657/resource-guide.pdf" TargetMode="External"/><Relationship Id="rId24" Type="http://schemas.openxmlformats.org/officeDocument/2006/relationships/hyperlink" Target="http://developer.dol.gov/" TargetMode="External"/><Relationship Id="rId25" Type="http://schemas.openxmlformats.org/officeDocument/2006/relationships/hyperlink" Target="http://www.sustainability-incubator.com/contact/"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intel.com/content/www/us/en/corporate-responsibility/conflict-free-minerals.html" TargetMode="External"/><Relationship Id="rId11" Type="http://schemas.openxmlformats.org/officeDocument/2006/relationships/hyperlink" Target="http://www.enoughproject.org/reports/point-origin-status-report-impact-dodd-frank-1502-congo" TargetMode="External"/><Relationship Id="rId12" Type="http://schemas.openxmlformats.org/officeDocument/2006/relationships/hyperlink" Target="http://www.state.gov/e/eb/diamonds/c19900.htm" TargetMode="External"/><Relationship Id="rId13" Type="http://schemas.openxmlformats.org/officeDocument/2006/relationships/hyperlink" Target="http://www.brilliantearth.com/kimberley-process/" TargetMode="External"/><Relationship Id="rId14" Type="http://schemas.openxmlformats.org/officeDocument/2006/relationships/hyperlink" Target="http://bettercotton.org/about-bci/" TargetMode="External"/><Relationship Id="rId15" Type="http://schemas.openxmlformats.org/officeDocument/2006/relationships/hyperlink" Target="http://bettercotton.org/wp-content/uploads/2014/01/Slides_BCI-Chain-of-Custody-and-Traceability-System.pdf" TargetMode="External"/><Relationship Id="rId16" Type="http://schemas.openxmlformats.org/officeDocument/2006/relationships/hyperlink" Target="http://www.goodweave.org/about/child_labor_free_rugs" TargetMode="External"/><Relationship Id="rId17" Type="http://schemas.openxmlformats.org/officeDocument/2006/relationships/hyperlink" Target="http://www.interpol.int/Crime-areas/Environmental-crime/Projects/Project-Scale" TargetMode="External"/><Relationship Id="rId18" Type="http://schemas.openxmlformats.org/officeDocument/2006/relationships/hyperlink" Target="http://europa.eu/rapid/press-release_IP-15-4806_en.htm" TargetMode="External"/><Relationship Id="rId19" Type="http://schemas.openxmlformats.org/officeDocument/2006/relationships/hyperlink" Target="http://www.ohchr.org/Documents/Publications/GuidingPrinciplesBusinessHR_EN.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stainability-incubator.com/" TargetMode="External"/><Relationship Id="rId8" Type="http://schemas.openxmlformats.org/officeDocument/2006/relationships/hyperlink" Target="http://www.laborsafescreen.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borsafescre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2829</Words>
  <Characters>16130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Nakamura</dc:creator>
  <cp:keywords/>
  <dc:description/>
  <cp:lastModifiedBy>Katrina Nakamura</cp:lastModifiedBy>
  <cp:revision>4</cp:revision>
  <dcterms:created xsi:type="dcterms:W3CDTF">2016-06-06T11:58:00Z</dcterms:created>
  <dcterms:modified xsi:type="dcterms:W3CDTF">2016-06-06T20:32:00Z</dcterms:modified>
</cp:coreProperties>
</file>